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Hi All,</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93</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Here's something quite unexpected in this morning's reading; a seeing equivalent allegory for AL</w:t>
      </w:r>
      <w:proofErr w:type="gramStart"/>
      <w:r w:rsidRPr="00335294">
        <w:rPr>
          <w:rFonts w:ascii="Arial" w:eastAsia="Times New Roman" w:hAnsi="Arial" w:cs="Arial"/>
          <w:sz w:val="20"/>
          <w:szCs w:val="20"/>
        </w:rPr>
        <w:t>:II.22</w:t>
      </w:r>
      <w:proofErr w:type="gramEnd"/>
      <w:r w:rsidRPr="00335294">
        <w:rPr>
          <w:rFonts w:ascii="Arial" w:eastAsia="Times New Roman" w:hAnsi="Arial" w:cs="Arial"/>
          <w:sz w:val="20"/>
          <w:szCs w:val="20"/>
        </w:rPr>
        <w:t xml:space="preserve"> ...</w:t>
      </w:r>
    </w:p>
    <w:p w:rsidR="00335294" w:rsidRPr="00335294" w:rsidRDefault="00335294" w:rsidP="00335294">
      <w:pPr>
        <w:spacing w:after="0" w:line="240" w:lineRule="auto"/>
        <w:rPr>
          <w:rFonts w:ascii="Arial" w:eastAsia="Times New Roman" w:hAnsi="Arial" w:cs="Arial"/>
          <w:sz w:val="20"/>
          <w:szCs w:val="20"/>
        </w:rPr>
      </w:pPr>
      <w:r w:rsidRPr="00335294">
        <w:rPr>
          <w:rFonts w:ascii="Times New Roman" w:eastAsia="Times New Roman" w:hAnsi="Times New Roman" w:cs="Times New Roman"/>
          <w:sz w:val="20"/>
          <w:szCs w:val="20"/>
        </w:rPr>
        <w:t>"</w:t>
      </w:r>
      <w:r w:rsidRPr="00335294">
        <w:rPr>
          <w:rFonts w:ascii="Times New Roman" w:eastAsia="Times New Roman" w:hAnsi="Times New Roman" w:cs="Times New Roman"/>
          <w:b/>
          <w:sz w:val="20"/>
          <w:szCs w:val="20"/>
        </w:rPr>
        <w:t xml:space="preserve">I am the Snake that </w:t>
      </w:r>
      <w:proofErr w:type="spellStart"/>
      <w:r w:rsidRPr="00335294">
        <w:rPr>
          <w:rFonts w:ascii="Times New Roman" w:eastAsia="Times New Roman" w:hAnsi="Times New Roman" w:cs="Times New Roman"/>
          <w:b/>
          <w:sz w:val="20"/>
          <w:szCs w:val="20"/>
        </w:rPr>
        <w:t>giveth</w:t>
      </w:r>
      <w:proofErr w:type="spellEnd"/>
      <w:r w:rsidRPr="00335294">
        <w:rPr>
          <w:rFonts w:ascii="Times New Roman" w:eastAsia="Times New Roman" w:hAnsi="Times New Roman" w:cs="Times New Roman"/>
          <w:b/>
          <w:sz w:val="20"/>
          <w:szCs w:val="20"/>
        </w:rPr>
        <w:t xml:space="preserve"> Knowledge &amp; Delight and bright glory, and stir the hearts of men with drunkenness.  To worship me take wine and strange drugs whereof I will tell my prophet, &amp; be drunk thereof!  They shall not harm </w:t>
      </w:r>
      <w:proofErr w:type="gramStart"/>
      <w:r w:rsidRPr="00335294">
        <w:rPr>
          <w:rFonts w:ascii="Times New Roman" w:eastAsia="Times New Roman" w:hAnsi="Times New Roman" w:cs="Times New Roman"/>
          <w:b/>
          <w:sz w:val="20"/>
          <w:szCs w:val="20"/>
        </w:rPr>
        <w:t>ye</w:t>
      </w:r>
      <w:proofErr w:type="gramEnd"/>
      <w:r w:rsidRPr="00335294">
        <w:rPr>
          <w:rFonts w:ascii="Times New Roman" w:eastAsia="Times New Roman" w:hAnsi="Times New Roman" w:cs="Times New Roman"/>
          <w:b/>
          <w:sz w:val="20"/>
          <w:szCs w:val="20"/>
        </w:rPr>
        <w:t xml:space="preserve"> at all.  It is a lie, this folly against self.  The exposure of innocence is a lie.  Be strong, o man! </w:t>
      </w:r>
      <w:proofErr w:type="gramStart"/>
      <w:r w:rsidRPr="00335294">
        <w:rPr>
          <w:rFonts w:ascii="Times New Roman" w:eastAsia="Times New Roman" w:hAnsi="Times New Roman" w:cs="Times New Roman"/>
          <w:b/>
          <w:sz w:val="20"/>
          <w:szCs w:val="20"/>
        </w:rPr>
        <w:t>lust</w:t>
      </w:r>
      <w:proofErr w:type="gramEnd"/>
      <w:r w:rsidRPr="00335294">
        <w:rPr>
          <w:rFonts w:ascii="Times New Roman" w:eastAsia="Times New Roman" w:hAnsi="Times New Roman" w:cs="Times New Roman"/>
          <w:b/>
          <w:sz w:val="20"/>
          <w:szCs w:val="20"/>
        </w:rPr>
        <w:t>, enjoy all things of sense and rapture: fear not that any God shall deny thee for this.</w:t>
      </w:r>
      <w:r w:rsidRPr="00335294">
        <w:rPr>
          <w:rFonts w:ascii="Times New Roman" w:eastAsia="Times New Roman" w:hAnsi="Times New Roman" w:cs="Times New Roman"/>
          <w:sz w:val="20"/>
          <w:szCs w:val="20"/>
        </w:rPr>
        <w:t>"</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w:t>
      </w:r>
    </w:p>
    <w:p w:rsidR="00335294" w:rsidRPr="00335294" w:rsidRDefault="00335294" w:rsidP="00335294">
      <w:pPr>
        <w:spacing w:before="100" w:beforeAutospacing="1" w:after="100" w:afterAutospacing="1" w:line="240" w:lineRule="auto"/>
        <w:jc w:val="center"/>
        <w:outlineLvl w:val="2"/>
        <w:rPr>
          <w:rFonts w:ascii="Arial" w:eastAsia="Times New Roman" w:hAnsi="Arial" w:cs="Arial"/>
          <w:b/>
          <w:bCs/>
          <w:sz w:val="27"/>
          <w:szCs w:val="27"/>
        </w:rPr>
      </w:pPr>
      <w:proofErr w:type="gramStart"/>
      <w:r w:rsidRPr="00335294">
        <w:rPr>
          <w:rFonts w:ascii="Arial" w:eastAsia="Times New Roman" w:hAnsi="Arial" w:cs="Arial"/>
          <w:b/>
          <w:bCs/>
          <w:sz w:val="27"/>
          <w:szCs w:val="27"/>
        </w:rPr>
        <w:t>"THE MYSTERY OF THE CURSING OF CANAAN BY NOAH."</w:t>
      </w:r>
      <w:proofErr w:type="gramEnd"/>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 xml:space="preserve">"And Noah began to </w:t>
      </w:r>
      <w:proofErr w:type="spellStart"/>
      <w:r w:rsidRPr="00335294">
        <w:rPr>
          <w:rFonts w:ascii="Arial" w:eastAsia="Times New Roman" w:hAnsi="Arial" w:cs="Arial"/>
          <w:sz w:val="15"/>
          <w:szCs w:val="15"/>
        </w:rPr>
        <w:t>he</w:t>
      </w:r>
      <w:proofErr w:type="spellEnd"/>
      <w:r w:rsidRPr="00335294">
        <w:rPr>
          <w:rFonts w:ascii="Arial" w:eastAsia="Times New Roman" w:hAnsi="Arial" w:cs="Arial"/>
          <w:sz w:val="15"/>
          <w:szCs w:val="15"/>
        </w:rPr>
        <w:t xml:space="preserve"> a husbandman and he planted a vineyard" (Gen. IX. 20). In their comments on these words, Rabbi </w:t>
      </w:r>
      <w:proofErr w:type="spellStart"/>
      <w:r w:rsidRPr="00335294">
        <w:rPr>
          <w:rFonts w:ascii="Arial" w:eastAsia="Times New Roman" w:hAnsi="Arial" w:cs="Arial"/>
          <w:sz w:val="15"/>
          <w:szCs w:val="15"/>
        </w:rPr>
        <w:t>Jehuda</w:t>
      </w:r>
      <w:proofErr w:type="spellEnd"/>
      <w:r w:rsidRPr="00335294">
        <w:rPr>
          <w:rFonts w:ascii="Arial" w:eastAsia="Times New Roman" w:hAnsi="Arial" w:cs="Arial"/>
          <w:sz w:val="15"/>
          <w:szCs w:val="15"/>
        </w:rPr>
        <w:t xml:space="preserve"> and Rabbi Jose greatly differed, the one affirming that Noah planted a vine taken from the garden of Eden, the other maintaining that he had plucked it by its roots before entering the ark and now planted it in suitable soil, after which it brought forth grades, the juice of which after expressing, he drank and became intoxicated therewith.</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xml:space="preserve">The juice of the vine certainly suggests a wine; "wine and strange drugs".  That the effect is of course, intoxicating and alcohol is termed with the synonym: spirits, provides an excellent allusion to the shamanistic tradition that created the vision of the </w:t>
      </w:r>
      <w:proofErr w:type="spellStart"/>
      <w:r w:rsidRPr="00335294">
        <w:rPr>
          <w:rFonts w:ascii="Arial" w:eastAsia="Times New Roman" w:hAnsi="Arial" w:cs="Arial"/>
          <w:sz w:val="20"/>
          <w:szCs w:val="20"/>
        </w:rPr>
        <w:t>Hekaloth</w:t>
      </w:r>
      <w:proofErr w:type="spellEnd"/>
      <w:r w:rsidRPr="00335294">
        <w:rPr>
          <w:rFonts w:ascii="Arial" w:eastAsia="Times New Roman" w:hAnsi="Arial" w:cs="Arial"/>
          <w:sz w:val="20"/>
          <w:szCs w:val="20"/>
        </w:rPr>
        <w:t xml:space="preserve"> at the outset of what would become the </w:t>
      </w:r>
      <w:proofErr w:type="spellStart"/>
      <w:r w:rsidRPr="00335294">
        <w:rPr>
          <w:rFonts w:ascii="Arial" w:eastAsia="Times New Roman" w:hAnsi="Arial" w:cs="Arial"/>
          <w:sz w:val="20"/>
          <w:szCs w:val="20"/>
        </w:rPr>
        <w:t>Qabalah</w:t>
      </w:r>
      <w:proofErr w:type="spellEnd"/>
      <w:r w:rsidRPr="00335294">
        <w:rPr>
          <w:rFonts w:ascii="Arial" w:eastAsia="Times New Roman" w:hAnsi="Arial" w:cs="Arial"/>
          <w:sz w:val="20"/>
          <w:szCs w:val="20"/>
        </w:rPr>
        <w:t>.</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 xml:space="preserve">Said Rabbi Simeon: In this verse is included a fragment of the hidden wisdom. </w:t>
      </w:r>
      <w:proofErr w:type="gramStart"/>
      <w:r w:rsidRPr="00335294">
        <w:rPr>
          <w:rFonts w:ascii="Arial" w:eastAsia="Times New Roman" w:hAnsi="Arial" w:cs="Arial"/>
          <w:sz w:val="15"/>
          <w:szCs w:val="15"/>
        </w:rPr>
        <w:t>When Noah, desirous of investigating into the cause of man's fall from his primal state of holy innocence.</w:t>
      </w:r>
      <w:proofErr w:type="gramEnd"/>
      <w:r w:rsidRPr="00335294">
        <w:rPr>
          <w:rFonts w:ascii="Arial" w:eastAsia="Times New Roman" w:hAnsi="Arial" w:cs="Arial"/>
          <w:sz w:val="15"/>
          <w:szCs w:val="15"/>
        </w:rPr>
        <w:t xml:space="preserve"> </w:t>
      </w:r>
      <w:proofErr w:type="gramStart"/>
      <w:r w:rsidRPr="00335294">
        <w:rPr>
          <w:rFonts w:ascii="Arial" w:eastAsia="Times New Roman" w:hAnsi="Arial" w:cs="Arial"/>
          <w:sz w:val="15"/>
          <w:szCs w:val="15"/>
        </w:rPr>
        <w:t>not</w:t>
      </w:r>
      <w:proofErr w:type="gramEnd"/>
      <w:r w:rsidRPr="00335294">
        <w:rPr>
          <w:rFonts w:ascii="Arial" w:eastAsia="Times New Roman" w:hAnsi="Arial" w:cs="Arial"/>
          <w:sz w:val="15"/>
          <w:szCs w:val="15"/>
        </w:rPr>
        <w:t xml:space="preserve"> with the intention of imitating it but of healing the sin of the world, he soon realized his inability to achieve his object. He then pressed the juice of the vine in order to ascertain the natural properties of it, or in other words, he speculated deeply upon the nature of the Divine Being.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xml:space="preserve">Shamanism and healing in the ancient world went hand in hand.  In our splintered modern world, we have separated medicine and spiritualism with a set of positives and negatives to go with that.  But of course, this is a bit on the mend as doctors are realizing that the spiritual well-being of a patient is directly connected to the physical recovery from illness.  Shamans were and are men of experience and not of innocence, which can never be an ideal for any healthy culture.  And of course, the fact that innocence remains an ideal in </w:t>
      </w:r>
      <w:proofErr w:type="spellStart"/>
      <w:r w:rsidRPr="00335294">
        <w:rPr>
          <w:rFonts w:ascii="Arial" w:eastAsia="Times New Roman" w:hAnsi="Arial" w:cs="Arial"/>
          <w:sz w:val="20"/>
          <w:szCs w:val="20"/>
        </w:rPr>
        <w:t>Christist</w:t>
      </w:r>
      <w:proofErr w:type="spellEnd"/>
      <w:r w:rsidRPr="00335294">
        <w:rPr>
          <w:rFonts w:ascii="Arial" w:eastAsia="Times New Roman" w:hAnsi="Arial" w:cs="Arial"/>
          <w:sz w:val="20"/>
          <w:szCs w:val="20"/>
        </w:rPr>
        <w:t xml:space="preserve"> culture, we should not be surprised to see that the level of decadence and perversion in our culture is directly attributed to this error.</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 xml:space="preserve">His intellectual faculties soon became exhausted and he was as one puzzled and drunken with thought, and therefore we read 'He drank of the wine and was drunken and lay uncovered in his tent' (Gen. IX. 21), that is, on lifting only a corner of the veil that hides divine mysteries from human gaze and catching a glimpse of what is never revealed and imparted save only to the enlightened and pure in heart, he became mentally stupefied, confused and overwhelmed with the sublimity and grandeur of the </w:t>
      </w:r>
      <w:proofErr w:type="spellStart"/>
      <w:r w:rsidRPr="00335294">
        <w:rPr>
          <w:rFonts w:ascii="Arial" w:eastAsia="Times New Roman" w:hAnsi="Arial" w:cs="Arial"/>
          <w:sz w:val="15"/>
          <w:szCs w:val="15"/>
        </w:rPr>
        <w:t>noumenal</w:t>
      </w:r>
      <w:proofErr w:type="spellEnd"/>
      <w:r w:rsidRPr="00335294">
        <w:rPr>
          <w:rFonts w:ascii="Arial" w:eastAsia="Times New Roman" w:hAnsi="Arial" w:cs="Arial"/>
          <w:sz w:val="15"/>
          <w:szCs w:val="15"/>
        </w:rPr>
        <w:t xml:space="preserve"> world so transcendently beyond all human cognition and comprehension.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xml:space="preserve">The mysteries are neither rational nor irrational; but are wholly A-rational and beyond intellectual comprehension, which is why the real secrets cannot be communicated but must be experienced.  </w:t>
      </w:r>
      <w:proofErr w:type="gramStart"/>
      <w:r w:rsidRPr="00335294">
        <w:rPr>
          <w:rFonts w:ascii="Arial" w:eastAsia="Times New Roman" w:hAnsi="Arial" w:cs="Arial"/>
          <w:sz w:val="20"/>
          <w:szCs w:val="20"/>
        </w:rPr>
        <w:t>The is</w:t>
      </w:r>
      <w:proofErr w:type="gramEnd"/>
      <w:r w:rsidRPr="00335294">
        <w:rPr>
          <w:rFonts w:ascii="Arial" w:eastAsia="Times New Roman" w:hAnsi="Arial" w:cs="Arial"/>
          <w:sz w:val="20"/>
          <w:szCs w:val="20"/>
        </w:rPr>
        <w:t xml:space="preserve"> the heart of the Gnostic tradition and the assertion that Gnosis must be sought after and cannot be granted by any sort of authority that confers 'grace.'  That doesn't mean that grace itself is not an actuality, but rather it is attained and not conferred.</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This occurred as stated in his own tent (</w:t>
      </w:r>
      <w:proofErr w:type="spellStart"/>
      <w:r w:rsidRPr="00335294">
        <w:rPr>
          <w:rFonts w:ascii="Arial" w:eastAsia="Times New Roman" w:hAnsi="Arial" w:cs="Arial"/>
          <w:sz w:val="15"/>
          <w:szCs w:val="15"/>
        </w:rPr>
        <w:t>bethok</w:t>
      </w:r>
      <w:proofErr w:type="spellEnd"/>
      <w:r w:rsidRPr="00335294">
        <w:rPr>
          <w:rFonts w:ascii="Arial" w:eastAsia="Times New Roman" w:hAnsi="Arial" w:cs="Arial"/>
          <w:sz w:val="15"/>
          <w:szCs w:val="15"/>
        </w:rPr>
        <w:t xml:space="preserve"> </w:t>
      </w:r>
      <w:proofErr w:type="spellStart"/>
      <w:r w:rsidRPr="00335294">
        <w:rPr>
          <w:rFonts w:ascii="Arial" w:eastAsia="Times New Roman" w:hAnsi="Arial" w:cs="Arial"/>
          <w:sz w:val="15"/>
          <w:szCs w:val="15"/>
        </w:rPr>
        <w:t>oholoh</w:t>
      </w:r>
      <w:proofErr w:type="spellEnd"/>
      <w:r w:rsidRPr="00335294">
        <w:rPr>
          <w:rFonts w:ascii="Arial" w:eastAsia="Times New Roman" w:hAnsi="Arial" w:cs="Arial"/>
          <w:sz w:val="15"/>
          <w:szCs w:val="15"/>
        </w:rPr>
        <w:t>) the latter word of which written with a final H, which is a feminine pronominal suffix giving it the same meaning as in the verse. 'Remove thy way from her (</w:t>
      </w:r>
      <w:proofErr w:type="spellStart"/>
      <w:r w:rsidRPr="00335294">
        <w:rPr>
          <w:rFonts w:ascii="Arial" w:eastAsia="Times New Roman" w:hAnsi="Arial" w:cs="Arial"/>
          <w:sz w:val="15"/>
          <w:szCs w:val="15"/>
        </w:rPr>
        <w:t>mesleyah</w:t>
      </w:r>
      <w:proofErr w:type="spellEnd"/>
      <w:r w:rsidRPr="00335294">
        <w:rPr>
          <w:rFonts w:ascii="Arial" w:eastAsia="Times New Roman" w:hAnsi="Arial" w:cs="Arial"/>
          <w:sz w:val="15"/>
          <w:szCs w:val="15"/>
        </w:rPr>
        <w:t>) and come not nigh the door of her house (</w:t>
      </w:r>
      <w:proofErr w:type="spellStart"/>
      <w:r w:rsidRPr="00335294">
        <w:rPr>
          <w:rFonts w:ascii="Arial" w:eastAsia="Times New Roman" w:hAnsi="Arial" w:cs="Arial"/>
          <w:sz w:val="15"/>
          <w:szCs w:val="15"/>
        </w:rPr>
        <w:t>bethah</w:t>
      </w:r>
      <w:proofErr w:type="spellEnd"/>
      <w:r w:rsidRPr="00335294">
        <w:rPr>
          <w:rFonts w:ascii="Arial" w:eastAsia="Times New Roman" w:hAnsi="Arial" w:cs="Arial"/>
          <w:sz w:val="15"/>
          <w:szCs w:val="15"/>
        </w:rPr>
        <w:t xml:space="preserve">) (Prov. V. </w:t>
      </w:r>
      <w:hyperlink w:history="1">
        <w:r w:rsidRPr="00335294">
          <w:rPr>
            <w:rFonts w:ascii="Arial" w:eastAsia="Times New Roman" w:hAnsi="Arial" w:cs="Arial"/>
            <w:color w:val="0000FF"/>
            <w:sz w:val="15"/>
            <w:u w:val="single"/>
          </w:rPr>
          <w:t>8</w:t>
        </w:r>
      </w:hyperlink>
      <w:r w:rsidRPr="00335294">
        <w:rPr>
          <w:rFonts w:ascii="Arial" w:eastAsia="Times New Roman" w:hAnsi="Arial" w:cs="Arial"/>
          <w:sz w:val="15"/>
          <w:szCs w:val="15"/>
        </w:rPr>
        <w:t xml:space="preserve">), from which we learn that the words 'within his tent' refer mystically to the tent of the wine, or more explicitly still, to divine mysteries. Furthermore we know from tradition that the sin of the sons of Aaron was that of intoxication, arising not from the indulgence in wine and strong drink, for how was it possible that anyone should bring them intoxicants to drink within the sanctuary even were they so void of all shame as to desire them. Truly their inebriety was not owing to drinking wine but from the abuse of the mystical knowledge of which we have just spoken and of which scripture states metaphorically, 'They offered strange fire (ash </w:t>
      </w:r>
      <w:proofErr w:type="spellStart"/>
      <w:r w:rsidRPr="00335294">
        <w:rPr>
          <w:rFonts w:ascii="Arial" w:eastAsia="Times New Roman" w:hAnsi="Arial" w:cs="Arial"/>
          <w:sz w:val="15"/>
          <w:szCs w:val="15"/>
        </w:rPr>
        <w:t>zarah</w:t>
      </w:r>
      <w:proofErr w:type="spellEnd"/>
      <w:r w:rsidRPr="00335294">
        <w:rPr>
          <w:rFonts w:ascii="Arial" w:eastAsia="Times New Roman" w:hAnsi="Arial" w:cs="Arial"/>
          <w:sz w:val="15"/>
          <w:szCs w:val="15"/>
        </w:rPr>
        <w:t>) before the Lord which he commanded them not' (Lev. X. 1). The words 'strange fire' have here the same significance as, '</w:t>
      </w:r>
      <w:proofErr w:type="gramStart"/>
      <w:r w:rsidRPr="00335294">
        <w:rPr>
          <w:rFonts w:ascii="Arial" w:eastAsia="Times New Roman" w:hAnsi="Arial" w:cs="Arial"/>
          <w:sz w:val="15"/>
          <w:szCs w:val="15"/>
        </w:rPr>
        <w:t>That</w:t>
      </w:r>
      <w:proofErr w:type="gramEnd"/>
      <w:r w:rsidRPr="00335294">
        <w:rPr>
          <w:rFonts w:ascii="Arial" w:eastAsia="Times New Roman" w:hAnsi="Arial" w:cs="Arial"/>
          <w:sz w:val="15"/>
          <w:szCs w:val="15"/>
        </w:rPr>
        <w:t xml:space="preserve"> they may keep thee from the strange woman (</w:t>
      </w:r>
      <w:proofErr w:type="spellStart"/>
      <w:r w:rsidRPr="00335294">
        <w:rPr>
          <w:rFonts w:ascii="Arial" w:eastAsia="Times New Roman" w:hAnsi="Arial" w:cs="Arial"/>
          <w:sz w:val="15"/>
          <w:szCs w:val="15"/>
        </w:rPr>
        <w:t>ashah</w:t>
      </w:r>
      <w:proofErr w:type="spellEnd"/>
      <w:r w:rsidRPr="00335294">
        <w:rPr>
          <w:rFonts w:ascii="Arial" w:eastAsia="Times New Roman" w:hAnsi="Arial" w:cs="Arial"/>
          <w:sz w:val="15"/>
          <w:szCs w:val="15"/>
        </w:rPr>
        <w:t xml:space="preserve"> </w:t>
      </w:r>
      <w:proofErr w:type="spellStart"/>
      <w:r w:rsidRPr="00335294">
        <w:rPr>
          <w:rFonts w:ascii="Arial" w:eastAsia="Times New Roman" w:hAnsi="Arial" w:cs="Arial"/>
          <w:sz w:val="15"/>
          <w:szCs w:val="15"/>
        </w:rPr>
        <w:t>zarah</w:t>
      </w:r>
      <w:proofErr w:type="spellEnd"/>
      <w:r w:rsidRPr="00335294">
        <w:rPr>
          <w:rFonts w:ascii="Arial" w:eastAsia="Times New Roman" w:hAnsi="Arial" w:cs="Arial"/>
          <w:sz w:val="15"/>
          <w:szCs w:val="15"/>
        </w:rPr>
        <w:t xml:space="preserve">), from the stranger that </w:t>
      </w:r>
      <w:proofErr w:type="spellStart"/>
      <w:r w:rsidRPr="00335294">
        <w:rPr>
          <w:rFonts w:ascii="Arial" w:eastAsia="Times New Roman" w:hAnsi="Arial" w:cs="Arial"/>
          <w:sz w:val="15"/>
          <w:szCs w:val="15"/>
        </w:rPr>
        <w:t>flattereth</w:t>
      </w:r>
      <w:proofErr w:type="spellEnd"/>
      <w:r w:rsidRPr="00335294">
        <w:rPr>
          <w:rFonts w:ascii="Arial" w:eastAsia="Times New Roman" w:hAnsi="Arial" w:cs="Arial"/>
          <w:sz w:val="15"/>
          <w:szCs w:val="15"/>
        </w:rPr>
        <w:t xml:space="preserve"> with her words' (Prov. VII. 5).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xml:space="preserve">That the wine of BABALON is the "blood of the Saints" is very subtly suggested here.  Her tent is the Yoni and the strange wine as Kenneth Grant declares in his writings, has much to do with the union of sexual fluids; the very powerful fluids that can create that miracle called life, and so much more.  This is the secret of the </w:t>
      </w:r>
      <w:proofErr w:type="spellStart"/>
      <w:r w:rsidRPr="00335294">
        <w:rPr>
          <w:rFonts w:ascii="Arial" w:eastAsia="Times New Roman" w:hAnsi="Arial" w:cs="Arial"/>
          <w:sz w:val="20"/>
          <w:szCs w:val="20"/>
        </w:rPr>
        <w:t>IXth</w:t>
      </w:r>
      <w:proofErr w:type="spellEnd"/>
      <w:r w:rsidRPr="00335294">
        <w:rPr>
          <w:rFonts w:ascii="Arial" w:eastAsia="Times New Roman" w:hAnsi="Arial" w:cs="Arial"/>
          <w:sz w:val="20"/>
          <w:szCs w:val="20"/>
        </w:rPr>
        <w:t xml:space="preserve"> Degree O.T.O. and its formation of the Elixir of Life.  That many in the </w:t>
      </w:r>
      <w:proofErr w:type="spellStart"/>
      <w:r w:rsidRPr="00335294">
        <w:rPr>
          <w:rFonts w:ascii="Arial" w:eastAsia="Times New Roman" w:hAnsi="Arial" w:cs="Arial"/>
          <w:sz w:val="20"/>
          <w:szCs w:val="20"/>
        </w:rPr>
        <w:t>Thelemic</w:t>
      </w:r>
      <w:proofErr w:type="spellEnd"/>
      <w:r w:rsidRPr="00335294">
        <w:rPr>
          <w:rFonts w:ascii="Arial" w:eastAsia="Times New Roman" w:hAnsi="Arial" w:cs="Arial"/>
          <w:sz w:val="20"/>
          <w:szCs w:val="20"/>
        </w:rPr>
        <w:t xml:space="preserve"> tradition have become perverted by their petty lust for sex (especially in the </w:t>
      </w:r>
      <w:proofErr w:type="spellStart"/>
      <w:r w:rsidRPr="00335294">
        <w:rPr>
          <w:rFonts w:ascii="Arial" w:eastAsia="Times New Roman" w:hAnsi="Arial" w:cs="Arial"/>
          <w:sz w:val="20"/>
          <w:szCs w:val="20"/>
        </w:rPr>
        <w:t>Califate</w:t>
      </w:r>
      <w:proofErr w:type="spellEnd"/>
      <w:r w:rsidRPr="00335294">
        <w:rPr>
          <w:rFonts w:ascii="Arial" w:eastAsia="Times New Roman" w:hAnsi="Arial" w:cs="Arial"/>
          <w:sz w:val="20"/>
          <w:szCs w:val="20"/>
        </w:rPr>
        <w:t xml:space="preserve">!) is also strongly alluded to in the above text.  And even overall in many spiritual traditions has an arrogance of the head guru been developed because of his or her authority over their disciples; leading to the loss of their own attainments as the lower ego re-asserts itself on the throne of </w:t>
      </w:r>
      <w:proofErr w:type="spellStart"/>
      <w:r w:rsidRPr="00335294">
        <w:rPr>
          <w:rFonts w:ascii="Arial" w:eastAsia="Times New Roman" w:hAnsi="Arial" w:cs="Arial"/>
          <w:sz w:val="20"/>
          <w:szCs w:val="20"/>
        </w:rPr>
        <w:t>Tiphareth</w:t>
      </w:r>
      <w:proofErr w:type="spellEnd"/>
      <w:r w:rsidRPr="00335294">
        <w:rPr>
          <w:rFonts w:ascii="Arial" w:eastAsia="Times New Roman" w:hAnsi="Arial" w:cs="Arial"/>
          <w:sz w:val="20"/>
          <w:szCs w:val="20"/>
        </w:rPr>
        <w:t>.  They begin to believe their own PR and accept the flattering words of their admirers.</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lastRenderedPageBreak/>
        <w:t>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 xml:space="preserve">This then was the kind of drunkenness indulged in by Noah as stated and he drank of the wine and was drunken and he was 'uncovered in his tent.' This fatuous act of spiritual inebriation enabled his son Ham, the father of Canaan, to acquire certain. esoteric knowledge and occult powers as we have before explained, that endowed and invested him with a potency to exercise sway and domination over others, for knowing that Noah was a just and perfect man and that his holiness arose from his chastity, he wickedly deprived him as tradition informs us of his virile power by the infliction of </w:t>
      </w:r>
      <w:proofErr w:type="spellStart"/>
      <w:r w:rsidRPr="00335294">
        <w:rPr>
          <w:rFonts w:ascii="Arial" w:eastAsia="Times New Roman" w:hAnsi="Arial" w:cs="Arial"/>
          <w:sz w:val="15"/>
          <w:szCs w:val="15"/>
        </w:rPr>
        <w:t>eunichism</w:t>
      </w:r>
      <w:proofErr w:type="spellEnd"/>
      <w:r w:rsidRPr="00335294">
        <w:rPr>
          <w:rFonts w:ascii="Arial" w:eastAsia="Times New Roman" w:hAnsi="Arial" w:cs="Arial"/>
          <w:sz w:val="15"/>
          <w:szCs w:val="15"/>
        </w:rPr>
        <w:t xml:space="preserve">. Through this heinous indignity committed upon him it was that Noah said, 'Cursed be Canaan, a servant of servants shall he be unto his brethren,' as aforetime it had been said to the serpent, 'Cursed art thou above all the beasts of the field.' </w:t>
      </w:r>
    </w:p>
    <w:p w:rsidR="00335294" w:rsidRPr="00335294" w:rsidRDefault="00335294" w:rsidP="00335294">
      <w:pPr>
        <w:spacing w:after="0" w:line="240" w:lineRule="auto"/>
        <w:rPr>
          <w:rFonts w:ascii="Arial" w:eastAsia="Times New Roman" w:hAnsi="Arial" w:cs="Arial"/>
          <w:sz w:val="15"/>
          <w:szCs w:val="15"/>
        </w:rPr>
      </w:pPr>
      <w:r w:rsidRPr="00335294">
        <w:rPr>
          <w:rFonts w:ascii="Arial" w:eastAsia="Times New Roman" w:hAnsi="Arial" w:cs="Arial"/>
          <w:sz w:val="20"/>
          <w:szCs w:val="20"/>
        </w:rPr>
        <w:t xml:space="preserve">That the A.'.A.'. </w:t>
      </w:r>
      <w:proofErr w:type="gramStart"/>
      <w:r w:rsidRPr="00335294">
        <w:rPr>
          <w:rFonts w:ascii="Arial" w:eastAsia="Times New Roman" w:hAnsi="Arial" w:cs="Arial"/>
          <w:sz w:val="20"/>
          <w:szCs w:val="20"/>
        </w:rPr>
        <w:t>allows</w:t>
      </w:r>
      <w:proofErr w:type="gramEnd"/>
      <w:r w:rsidRPr="00335294">
        <w:rPr>
          <w:rFonts w:ascii="Arial" w:eastAsia="Times New Roman" w:hAnsi="Arial" w:cs="Arial"/>
          <w:sz w:val="20"/>
          <w:szCs w:val="20"/>
        </w:rPr>
        <w:t xml:space="preserve"> its disciples complete autonomy and independence is necessary as power corrupts and absolute power corrupts absolutely.  The disciple must be afforded the ability to fail and not to come under the </w:t>
      </w:r>
      <w:proofErr w:type="spellStart"/>
      <w:r w:rsidRPr="00335294">
        <w:rPr>
          <w:rFonts w:ascii="Arial" w:eastAsia="Times New Roman" w:hAnsi="Arial" w:cs="Arial"/>
          <w:sz w:val="20"/>
          <w:szCs w:val="20"/>
        </w:rPr>
        <w:t>shakti</w:t>
      </w:r>
      <w:proofErr w:type="spellEnd"/>
      <w:r w:rsidRPr="00335294">
        <w:rPr>
          <w:rFonts w:ascii="Arial" w:eastAsia="Times New Roman" w:hAnsi="Arial" w:cs="Arial"/>
          <w:sz w:val="20"/>
          <w:szCs w:val="20"/>
        </w:rPr>
        <w:t xml:space="preserve">-pat of the guru; and as well, the disciple must come to his or her own strength; declaring his or her own attainment without the conference of the guru.  </w:t>
      </w:r>
      <w:proofErr w:type="gramStart"/>
      <w:r w:rsidRPr="00335294">
        <w:rPr>
          <w:rFonts w:ascii="Arial" w:eastAsia="Times New Roman" w:hAnsi="Arial" w:cs="Arial"/>
          <w:sz w:val="20"/>
          <w:szCs w:val="20"/>
        </w:rPr>
        <w:t>In other words, the A.'.A.'.</w:t>
      </w:r>
      <w:proofErr w:type="gramEnd"/>
      <w:r w:rsidRPr="00335294">
        <w:rPr>
          <w:rFonts w:ascii="Arial" w:eastAsia="Times New Roman" w:hAnsi="Arial" w:cs="Arial"/>
          <w:sz w:val="20"/>
          <w:szCs w:val="20"/>
        </w:rPr>
        <w:t xml:space="preserve"> </w:t>
      </w:r>
      <w:proofErr w:type="gramStart"/>
      <w:r w:rsidRPr="00335294">
        <w:rPr>
          <w:rFonts w:ascii="Arial" w:eastAsia="Times New Roman" w:hAnsi="Arial" w:cs="Arial"/>
          <w:sz w:val="20"/>
          <w:szCs w:val="20"/>
        </w:rPr>
        <w:t>declares</w:t>
      </w:r>
      <w:proofErr w:type="gramEnd"/>
      <w:r w:rsidRPr="00335294">
        <w:rPr>
          <w:rFonts w:ascii="Arial" w:eastAsia="Times New Roman" w:hAnsi="Arial" w:cs="Arial"/>
          <w:sz w:val="20"/>
          <w:szCs w:val="20"/>
        </w:rPr>
        <w:t xml:space="preserve"> that the old ways no longer work.</w:t>
      </w:r>
    </w:p>
    <w:p w:rsidR="00335294" w:rsidRPr="00335294" w:rsidRDefault="00335294" w:rsidP="00335294">
      <w:pPr>
        <w:spacing w:after="0" w:line="240" w:lineRule="auto"/>
        <w:rPr>
          <w:rFonts w:ascii="Times New Roman" w:eastAsia="Times New Roman" w:hAnsi="Times New Roman" w:cs="Times New Roman"/>
          <w:sz w:val="24"/>
          <w:szCs w:val="24"/>
        </w:rPr>
      </w:pPr>
      <w:r w:rsidRPr="00335294">
        <w:rPr>
          <w:rFonts w:ascii="Times New Roman" w:eastAsia="Times New Roman" w:hAnsi="Times New Roman" w:cs="Times New Roman"/>
          <w:sz w:val="20"/>
          <w:szCs w:val="20"/>
        </w:rPr>
        <w:t>AL II.5:  "</w:t>
      </w:r>
      <w:r w:rsidRPr="00335294">
        <w:rPr>
          <w:rFonts w:ascii="Times New Roman" w:eastAsia="Times New Roman" w:hAnsi="Times New Roman" w:cs="Times New Roman"/>
          <w:b/>
          <w:sz w:val="20"/>
          <w:szCs w:val="20"/>
        </w:rPr>
        <w:t xml:space="preserve">Behold!  </w:t>
      </w:r>
      <w:proofErr w:type="gramStart"/>
      <w:r w:rsidRPr="00335294">
        <w:rPr>
          <w:rFonts w:ascii="Times New Roman" w:eastAsia="Times New Roman" w:hAnsi="Times New Roman" w:cs="Times New Roman"/>
          <w:b/>
          <w:sz w:val="20"/>
          <w:szCs w:val="20"/>
        </w:rPr>
        <w:t>the</w:t>
      </w:r>
      <w:proofErr w:type="gramEnd"/>
      <w:r w:rsidRPr="00335294">
        <w:rPr>
          <w:rFonts w:ascii="Times New Roman" w:eastAsia="Times New Roman" w:hAnsi="Times New Roman" w:cs="Times New Roman"/>
          <w:b/>
          <w:sz w:val="20"/>
          <w:szCs w:val="20"/>
        </w:rPr>
        <w:t xml:space="preserve"> rituals of the old time are black.  Let the evil ones </w:t>
      </w:r>
      <w:proofErr w:type="gramStart"/>
      <w:r w:rsidRPr="00335294">
        <w:rPr>
          <w:rFonts w:ascii="Times New Roman" w:eastAsia="Times New Roman" w:hAnsi="Times New Roman" w:cs="Times New Roman"/>
          <w:b/>
          <w:sz w:val="20"/>
          <w:szCs w:val="20"/>
        </w:rPr>
        <w:t>be</w:t>
      </w:r>
      <w:proofErr w:type="gramEnd"/>
      <w:r w:rsidRPr="00335294">
        <w:rPr>
          <w:rFonts w:ascii="Times New Roman" w:eastAsia="Times New Roman" w:hAnsi="Times New Roman" w:cs="Times New Roman"/>
          <w:b/>
          <w:sz w:val="20"/>
          <w:szCs w:val="20"/>
        </w:rPr>
        <w:t xml:space="preserve"> cast away; let the good ones be purged by the prophet!  Then shall this Knowledge go </w:t>
      </w:r>
      <w:proofErr w:type="spellStart"/>
      <w:r w:rsidRPr="00335294">
        <w:rPr>
          <w:rFonts w:ascii="Times New Roman" w:eastAsia="Times New Roman" w:hAnsi="Times New Roman" w:cs="Times New Roman"/>
          <w:b/>
          <w:sz w:val="20"/>
          <w:szCs w:val="20"/>
        </w:rPr>
        <w:t>aright</w:t>
      </w:r>
      <w:proofErr w:type="spellEnd"/>
      <w:r w:rsidRPr="00335294">
        <w:rPr>
          <w:rFonts w:ascii="Times New Roman" w:eastAsia="Times New Roman" w:hAnsi="Times New Roman" w:cs="Times New Roman"/>
          <w:b/>
          <w:sz w:val="20"/>
          <w:szCs w:val="20"/>
        </w:rPr>
        <w:t>.</w:t>
      </w:r>
      <w:r w:rsidRPr="00335294">
        <w:rPr>
          <w:rFonts w:ascii="Times New Roman" w:eastAsia="Times New Roman" w:hAnsi="Times New Roman" w:cs="Times New Roman"/>
          <w:sz w:val="20"/>
          <w:szCs w:val="20"/>
        </w:rPr>
        <w:t>"</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15"/>
          <w:szCs w:val="15"/>
        </w:rPr>
        <w:t xml:space="preserve">Eventually at the end of the ages, the erring, the sinful and guilty will be saved and become children of the light, but not Canaan whose irreversible doom is absolute and certain perdition and final extinction a fact not unknown to those initiated in the teachings of the secret doctrine. It is written, 'I acknowledge my transgression and my sin </w:t>
      </w:r>
      <w:proofErr w:type="gramStart"/>
      <w:r w:rsidRPr="00335294">
        <w:rPr>
          <w:rFonts w:ascii="Arial" w:eastAsia="Times New Roman" w:hAnsi="Arial" w:cs="Arial"/>
          <w:sz w:val="15"/>
          <w:szCs w:val="15"/>
        </w:rPr>
        <w:t>is</w:t>
      </w:r>
      <w:proofErr w:type="gramEnd"/>
      <w:r w:rsidRPr="00335294">
        <w:rPr>
          <w:rFonts w:ascii="Arial" w:eastAsia="Times New Roman" w:hAnsi="Arial" w:cs="Arial"/>
          <w:sz w:val="15"/>
          <w:szCs w:val="15"/>
        </w:rPr>
        <w:t xml:space="preserve"> ever before me' (Ps. LI. 5). How cautious and ever watchful should every man be, that he sin not before the Holy One, lest Cain-like he become branded with a mark that can only be effaced after long years of protracted penance and suffering as stated in scripture, 'For though thou wash thyself with </w:t>
      </w:r>
      <w:proofErr w:type="spellStart"/>
      <w:r w:rsidRPr="00335294">
        <w:rPr>
          <w:rFonts w:ascii="Arial" w:eastAsia="Times New Roman" w:hAnsi="Arial" w:cs="Arial"/>
          <w:sz w:val="15"/>
          <w:szCs w:val="15"/>
        </w:rPr>
        <w:t>nitre</w:t>
      </w:r>
      <w:proofErr w:type="spellEnd"/>
      <w:r w:rsidRPr="00335294">
        <w:rPr>
          <w:rFonts w:ascii="Arial" w:eastAsia="Times New Roman" w:hAnsi="Arial" w:cs="Arial"/>
          <w:sz w:val="15"/>
          <w:szCs w:val="15"/>
        </w:rPr>
        <w:t xml:space="preserve"> and take thee much soap, yet is </w:t>
      </w:r>
      <w:proofErr w:type="spellStart"/>
      <w:r w:rsidRPr="00335294">
        <w:rPr>
          <w:rFonts w:ascii="Arial" w:eastAsia="Times New Roman" w:hAnsi="Arial" w:cs="Arial"/>
          <w:sz w:val="15"/>
          <w:szCs w:val="15"/>
        </w:rPr>
        <w:t>thine</w:t>
      </w:r>
      <w:proofErr w:type="spellEnd"/>
      <w:r w:rsidRPr="00335294">
        <w:rPr>
          <w:rFonts w:ascii="Arial" w:eastAsia="Times New Roman" w:hAnsi="Arial" w:cs="Arial"/>
          <w:sz w:val="15"/>
          <w:szCs w:val="15"/>
        </w:rPr>
        <w:t xml:space="preserve"> iniquity marked before me </w:t>
      </w:r>
      <w:proofErr w:type="spellStart"/>
      <w:r w:rsidRPr="00335294">
        <w:rPr>
          <w:rFonts w:ascii="Arial" w:eastAsia="Times New Roman" w:hAnsi="Arial" w:cs="Arial"/>
          <w:sz w:val="15"/>
          <w:szCs w:val="15"/>
        </w:rPr>
        <w:t>saith</w:t>
      </w:r>
      <w:proofErr w:type="spellEnd"/>
      <w:r w:rsidRPr="00335294">
        <w:rPr>
          <w:rFonts w:ascii="Arial" w:eastAsia="Times New Roman" w:hAnsi="Arial" w:cs="Arial"/>
          <w:sz w:val="15"/>
          <w:szCs w:val="15"/>
        </w:rPr>
        <w:t xml:space="preserve"> the Lord God' (</w:t>
      </w:r>
      <w:hyperlink w:history="1">
        <w:r w:rsidRPr="00335294">
          <w:rPr>
            <w:rFonts w:ascii="Arial" w:eastAsia="Times New Roman" w:hAnsi="Arial" w:cs="Arial"/>
            <w:color w:val="0000FF"/>
            <w:sz w:val="15"/>
            <w:u w:val="single"/>
          </w:rPr>
          <w:t>Jer</w:t>
        </w:r>
      </w:hyperlink>
      <w:r w:rsidRPr="00335294">
        <w:rPr>
          <w:rFonts w:ascii="Arial" w:eastAsia="Times New Roman" w:hAnsi="Arial" w:cs="Arial"/>
          <w:sz w:val="15"/>
          <w:szCs w:val="15"/>
        </w:rPr>
        <w:t xml:space="preserve">. </w:t>
      </w:r>
      <w:proofErr w:type="gramStart"/>
      <w:r w:rsidRPr="00335294">
        <w:rPr>
          <w:rFonts w:ascii="Arial" w:eastAsia="Times New Roman" w:hAnsi="Arial" w:cs="Arial"/>
          <w:sz w:val="15"/>
          <w:szCs w:val="15"/>
        </w:rPr>
        <w:t>II. 22).</w:t>
      </w:r>
      <w:proofErr w:type="gramEnd"/>
      <w:r w:rsidRPr="00335294">
        <w:rPr>
          <w:rFonts w:ascii="Arial" w:eastAsia="Times New Roman" w:hAnsi="Arial" w:cs="Arial"/>
          <w:sz w:val="15"/>
          <w:szCs w:val="15"/>
        </w:rPr>
        <w:t xml:space="preserve"> Observe that when a man transgresses for the first time before the holy One, his fault is distinguished on high by a mark which, after a second repetition of it, becomes more visible and noticed, but on his further and continuous persistency in evil doing, it abides on him and remains ineffaceable, as it is written, 'Thou </w:t>
      </w:r>
      <w:proofErr w:type="spellStart"/>
      <w:r w:rsidRPr="00335294">
        <w:rPr>
          <w:rFonts w:ascii="Arial" w:eastAsia="Times New Roman" w:hAnsi="Arial" w:cs="Arial"/>
          <w:sz w:val="15"/>
          <w:szCs w:val="15"/>
        </w:rPr>
        <w:t>shalt</w:t>
      </w:r>
      <w:proofErr w:type="spellEnd"/>
      <w:r w:rsidRPr="00335294">
        <w:rPr>
          <w:rFonts w:ascii="Arial" w:eastAsia="Times New Roman" w:hAnsi="Arial" w:cs="Arial"/>
          <w:sz w:val="15"/>
          <w:szCs w:val="15"/>
        </w:rPr>
        <w:t xml:space="preserve"> he soiled with thy iniquity before me.' Note further that when David had sinned in acquiring Bathsheba for his wife, he became exceedingly afraid that the mark upon him would abide forever. The prophet wishing to comfort him said unto him, 'the Lord hath put away thy sin, thou </w:t>
      </w:r>
      <w:proofErr w:type="spellStart"/>
      <w:r w:rsidRPr="00335294">
        <w:rPr>
          <w:rFonts w:ascii="Arial" w:eastAsia="Times New Roman" w:hAnsi="Arial" w:cs="Arial"/>
          <w:sz w:val="15"/>
          <w:szCs w:val="15"/>
        </w:rPr>
        <w:t>shalt</w:t>
      </w:r>
      <w:proofErr w:type="spellEnd"/>
      <w:r w:rsidRPr="00335294">
        <w:rPr>
          <w:rFonts w:ascii="Arial" w:eastAsia="Times New Roman" w:hAnsi="Arial" w:cs="Arial"/>
          <w:sz w:val="15"/>
          <w:szCs w:val="15"/>
        </w:rPr>
        <w:t xml:space="preserve"> not die' (II. Sam. XII. 13) meaning that the mark on high had become effaced."</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 xml:space="preserve">I think the political propaganda here is rather obvious.  But there is still a hidden context:  Those who have attained or gained any wisdom whatsoever have yet that much more responsibility for their moral </w:t>
      </w:r>
      <w:proofErr w:type="spellStart"/>
      <w:r w:rsidRPr="00335294">
        <w:rPr>
          <w:rFonts w:ascii="Arial" w:eastAsia="Times New Roman" w:hAnsi="Arial" w:cs="Arial"/>
          <w:sz w:val="20"/>
          <w:szCs w:val="20"/>
        </w:rPr>
        <w:t>perpetude</w:t>
      </w:r>
      <w:proofErr w:type="spellEnd"/>
      <w:r w:rsidRPr="00335294">
        <w:rPr>
          <w:rFonts w:ascii="Arial" w:eastAsia="Times New Roman" w:hAnsi="Arial" w:cs="Arial"/>
          <w:sz w:val="20"/>
          <w:szCs w:val="20"/>
        </w:rPr>
        <w:t xml:space="preserve">.  The arrogance I've spoken of </w:t>
      </w:r>
      <w:proofErr w:type="gramStart"/>
      <w:r w:rsidRPr="00335294">
        <w:rPr>
          <w:rFonts w:ascii="Arial" w:eastAsia="Times New Roman" w:hAnsi="Arial" w:cs="Arial"/>
          <w:sz w:val="20"/>
          <w:szCs w:val="20"/>
        </w:rPr>
        <w:t>above,</w:t>
      </w:r>
      <w:proofErr w:type="gramEnd"/>
      <w:r w:rsidRPr="00335294">
        <w:rPr>
          <w:rFonts w:ascii="Arial" w:eastAsia="Times New Roman" w:hAnsi="Arial" w:cs="Arial"/>
          <w:sz w:val="20"/>
          <w:szCs w:val="20"/>
        </w:rPr>
        <w:t xml:space="preserve"> has infected most modern-day gurus.  Anyone who claims to be the leader or the boss should be immediately shunned.  You will notice that most of these types are surrounded by sycophants who will commit any atrocity against any critic of such types...and such gurus have no problems creating their own smear campaigns against their perceived enemies.  They become highly competitive and megalomaniacal.</w:t>
      </w:r>
    </w:p>
    <w:p w:rsidR="00335294" w:rsidRPr="00335294" w:rsidRDefault="00335294" w:rsidP="00335294">
      <w:pPr>
        <w:spacing w:after="0" w:line="240" w:lineRule="auto"/>
        <w:rPr>
          <w:rFonts w:ascii="Arial" w:eastAsia="Times New Roman" w:hAnsi="Arial" w:cs="Arial"/>
          <w:sz w:val="20"/>
          <w:szCs w:val="20"/>
        </w:rPr>
      </w:pPr>
      <w:r w:rsidRPr="00335294">
        <w:rPr>
          <w:rFonts w:ascii="Arial" w:eastAsia="Times New Roman" w:hAnsi="Arial" w:cs="Arial"/>
          <w:sz w:val="20"/>
          <w:szCs w:val="20"/>
        </w:rPr>
        <w:t>93/93</w:t>
      </w:r>
    </w:p>
    <w:p w:rsidR="00335294" w:rsidRPr="00335294" w:rsidRDefault="00335294" w:rsidP="00335294">
      <w:pPr>
        <w:spacing w:after="0" w:line="240" w:lineRule="auto"/>
        <w:rPr>
          <w:rFonts w:ascii="Arial" w:eastAsia="Times New Roman" w:hAnsi="Arial" w:cs="Arial"/>
          <w:sz w:val="20"/>
          <w:szCs w:val="20"/>
        </w:rPr>
      </w:pPr>
      <w:proofErr w:type="spellStart"/>
      <w:proofErr w:type="gramStart"/>
      <w:r w:rsidRPr="00335294">
        <w:rPr>
          <w:rFonts w:ascii="Arial" w:eastAsia="Times New Roman" w:hAnsi="Arial" w:cs="Arial"/>
          <w:sz w:val="20"/>
          <w:szCs w:val="20"/>
        </w:rPr>
        <w:t>pj</w:t>
      </w:r>
      <w:proofErr w:type="spellEnd"/>
      <w:proofErr w:type="gramEnd"/>
    </w:p>
    <w:p w:rsidR="00807A3E" w:rsidRDefault="00335294"/>
    <w:sectPr w:rsidR="00807A3E" w:rsidSect="006C69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5294"/>
    <w:rsid w:val="00335294"/>
    <w:rsid w:val="004C6877"/>
    <w:rsid w:val="006C6956"/>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956"/>
  </w:style>
  <w:style w:type="paragraph" w:styleId="Heading3">
    <w:name w:val="heading 3"/>
    <w:basedOn w:val="Normal"/>
    <w:link w:val="Heading3Char"/>
    <w:uiPriority w:val="9"/>
    <w:qFormat/>
    <w:rsid w:val="003352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35294"/>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35294"/>
    <w:rPr>
      <w:color w:val="0000FF"/>
      <w:u w:val="single"/>
    </w:rPr>
  </w:style>
</w:styles>
</file>

<file path=word/webSettings.xml><?xml version="1.0" encoding="utf-8"?>
<w:webSettings xmlns:r="http://schemas.openxmlformats.org/officeDocument/2006/relationships" xmlns:w="http://schemas.openxmlformats.org/wordprocessingml/2006/main">
  <w:divs>
    <w:div w:id="271979819">
      <w:bodyDiv w:val="1"/>
      <w:marLeft w:val="0"/>
      <w:marRight w:val="0"/>
      <w:marTop w:val="0"/>
      <w:marBottom w:val="0"/>
      <w:divBdr>
        <w:top w:val="none" w:sz="0" w:space="0" w:color="auto"/>
        <w:left w:val="none" w:sz="0" w:space="0" w:color="auto"/>
        <w:bottom w:val="none" w:sz="0" w:space="0" w:color="auto"/>
        <w:right w:val="none" w:sz="0" w:space="0" w:color="auto"/>
      </w:divBdr>
      <w:divsChild>
        <w:div w:id="1320884119">
          <w:marLeft w:val="0"/>
          <w:marRight w:val="0"/>
          <w:marTop w:val="0"/>
          <w:marBottom w:val="0"/>
          <w:divBdr>
            <w:top w:val="none" w:sz="0" w:space="0" w:color="auto"/>
            <w:left w:val="none" w:sz="0" w:space="0" w:color="auto"/>
            <w:bottom w:val="none" w:sz="0" w:space="0" w:color="auto"/>
            <w:right w:val="none" w:sz="0" w:space="0" w:color="auto"/>
          </w:divBdr>
        </w:div>
        <w:div w:id="393623135">
          <w:marLeft w:val="0"/>
          <w:marRight w:val="0"/>
          <w:marTop w:val="0"/>
          <w:marBottom w:val="0"/>
          <w:divBdr>
            <w:top w:val="none" w:sz="0" w:space="0" w:color="auto"/>
            <w:left w:val="none" w:sz="0" w:space="0" w:color="auto"/>
            <w:bottom w:val="none" w:sz="0" w:space="0" w:color="auto"/>
            <w:right w:val="none" w:sz="0" w:space="0" w:color="auto"/>
          </w:divBdr>
        </w:div>
        <w:div w:id="2043937304">
          <w:marLeft w:val="0"/>
          <w:marRight w:val="0"/>
          <w:marTop w:val="0"/>
          <w:marBottom w:val="0"/>
          <w:divBdr>
            <w:top w:val="none" w:sz="0" w:space="0" w:color="auto"/>
            <w:left w:val="none" w:sz="0" w:space="0" w:color="auto"/>
            <w:bottom w:val="none" w:sz="0" w:space="0" w:color="auto"/>
            <w:right w:val="none" w:sz="0" w:space="0" w:color="auto"/>
          </w:divBdr>
        </w:div>
        <w:div w:id="1793402278">
          <w:marLeft w:val="0"/>
          <w:marRight w:val="0"/>
          <w:marTop w:val="0"/>
          <w:marBottom w:val="0"/>
          <w:divBdr>
            <w:top w:val="none" w:sz="0" w:space="0" w:color="auto"/>
            <w:left w:val="none" w:sz="0" w:space="0" w:color="auto"/>
            <w:bottom w:val="none" w:sz="0" w:space="0" w:color="auto"/>
            <w:right w:val="none" w:sz="0" w:space="0" w:color="auto"/>
          </w:divBdr>
        </w:div>
        <w:div w:id="1948268832">
          <w:marLeft w:val="0"/>
          <w:marRight w:val="0"/>
          <w:marTop w:val="0"/>
          <w:marBottom w:val="0"/>
          <w:divBdr>
            <w:top w:val="none" w:sz="0" w:space="0" w:color="auto"/>
            <w:left w:val="none" w:sz="0" w:space="0" w:color="auto"/>
            <w:bottom w:val="none" w:sz="0" w:space="0" w:color="auto"/>
            <w:right w:val="none" w:sz="0" w:space="0" w:color="auto"/>
          </w:divBdr>
        </w:div>
        <w:div w:id="154416355">
          <w:marLeft w:val="0"/>
          <w:marRight w:val="0"/>
          <w:marTop w:val="0"/>
          <w:marBottom w:val="0"/>
          <w:divBdr>
            <w:top w:val="none" w:sz="0" w:space="0" w:color="auto"/>
            <w:left w:val="none" w:sz="0" w:space="0" w:color="auto"/>
            <w:bottom w:val="none" w:sz="0" w:space="0" w:color="auto"/>
            <w:right w:val="none" w:sz="0" w:space="0" w:color="auto"/>
          </w:divBdr>
        </w:div>
        <w:div w:id="2140297683">
          <w:marLeft w:val="0"/>
          <w:marRight w:val="0"/>
          <w:marTop w:val="0"/>
          <w:marBottom w:val="0"/>
          <w:divBdr>
            <w:top w:val="none" w:sz="0" w:space="0" w:color="auto"/>
            <w:left w:val="none" w:sz="0" w:space="0" w:color="auto"/>
            <w:bottom w:val="none" w:sz="0" w:space="0" w:color="auto"/>
            <w:right w:val="none" w:sz="0" w:space="0" w:color="auto"/>
          </w:divBdr>
        </w:div>
        <w:div w:id="552736267">
          <w:marLeft w:val="0"/>
          <w:marRight w:val="0"/>
          <w:marTop w:val="0"/>
          <w:marBottom w:val="0"/>
          <w:divBdr>
            <w:top w:val="none" w:sz="0" w:space="0" w:color="auto"/>
            <w:left w:val="none" w:sz="0" w:space="0" w:color="auto"/>
            <w:bottom w:val="none" w:sz="0" w:space="0" w:color="auto"/>
            <w:right w:val="none" w:sz="0" w:space="0" w:color="auto"/>
          </w:divBdr>
        </w:div>
        <w:div w:id="527792363">
          <w:marLeft w:val="0"/>
          <w:marRight w:val="0"/>
          <w:marTop w:val="0"/>
          <w:marBottom w:val="0"/>
          <w:divBdr>
            <w:top w:val="none" w:sz="0" w:space="0" w:color="auto"/>
            <w:left w:val="none" w:sz="0" w:space="0" w:color="auto"/>
            <w:bottom w:val="none" w:sz="0" w:space="0" w:color="auto"/>
            <w:right w:val="none" w:sz="0" w:space="0" w:color="auto"/>
          </w:divBdr>
        </w:div>
        <w:div w:id="63190387">
          <w:marLeft w:val="0"/>
          <w:marRight w:val="0"/>
          <w:marTop w:val="0"/>
          <w:marBottom w:val="0"/>
          <w:divBdr>
            <w:top w:val="none" w:sz="0" w:space="0" w:color="auto"/>
            <w:left w:val="none" w:sz="0" w:space="0" w:color="auto"/>
            <w:bottom w:val="none" w:sz="0" w:space="0" w:color="auto"/>
            <w:right w:val="none" w:sz="0" w:space="0" w:color="auto"/>
          </w:divBdr>
        </w:div>
        <w:div w:id="545877728">
          <w:marLeft w:val="0"/>
          <w:marRight w:val="0"/>
          <w:marTop w:val="0"/>
          <w:marBottom w:val="0"/>
          <w:divBdr>
            <w:top w:val="none" w:sz="0" w:space="0" w:color="auto"/>
            <w:left w:val="none" w:sz="0" w:space="0" w:color="auto"/>
            <w:bottom w:val="none" w:sz="0" w:space="0" w:color="auto"/>
            <w:right w:val="none" w:sz="0" w:space="0" w:color="auto"/>
          </w:divBdr>
        </w:div>
        <w:div w:id="585456634">
          <w:marLeft w:val="0"/>
          <w:marRight w:val="0"/>
          <w:marTop w:val="0"/>
          <w:marBottom w:val="0"/>
          <w:divBdr>
            <w:top w:val="none" w:sz="0" w:space="0" w:color="auto"/>
            <w:left w:val="none" w:sz="0" w:space="0" w:color="auto"/>
            <w:bottom w:val="none" w:sz="0" w:space="0" w:color="auto"/>
            <w:right w:val="none" w:sz="0" w:space="0" w:color="auto"/>
          </w:divBdr>
        </w:div>
        <w:div w:id="481046188">
          <w:marLeft w:val="0"/>
          <w:marRight w:val="0"/>
          <w:marTop w:val="0"/>
          <w:marBottom w:val="0"/>
          <w:divBdr>
            <w:top w:val="none" w:sz="0" w:space="0" w:color="auto"/>
            <w:left w:val="none" w:sz="0" w:space="0" w:color="auto"/>
            <w:bottom w:val="none" w:sz="0" w:space="0" w:color="auto"/>
            <w:right w:val="none" w:sz="0" w:space="0" w:color="auto"/>
          </w:divBdr>
        </w:div>
        <w:div w:id="196627115">
          <w:marLeft w:val="0"/>
          <w:marRight w:val="0"/>
          <w:marTop w:val="0"/>
          <w:marBottom w:val="0"/>
          <w:divBdr>
            <w:top w:val="none" w:sz="0" w:space="0" w:color="auto"/>
            <w:left w:val="none" w:sz="0" w:space="0" w:color="auto"/>
            <w:bottom w:val="none" w:sz="0" w:space="0" w:color="auto"/>
            <w:right w:val="none" w:sz="0" w:space="0" w:color="auto"/>
          </w:divBdr>
        </w:div>
        <w:div w:id="789205225">
          <w:marLeft w:val="0"/>
          <w:marRight w:val="0"/>
          <w:marTop w:val="0"/>
          <w:marBottom w:val="0"/>
          <w:divBdr>
            <w:top w:val="none" w:sz="0" w:space="0" w:color="auto"/>
            <w:left w:val="none" w:sz="0" w:space="0" w:color="auto"/>
            <w:bottom w:val="none" w:sz="0" w:space="0" w:color="auto"/>
            <w:right w:val="none" w:sz="0" w:space="0" w:color="auto"/>
          </w:divBdr>
          <w:divsChild>
            <w:div w:id="672295955">
              <w:marLeft w:val="0"/>
              <w:marRight w:val="0"/>
              <w:marTop w:val="0"/>
              <w:marBottom w:val="0"/>
              <w:divBdr>
                <w:top w:val="none" w:sz="0" w:space="0" w:color="auto"/>
                <w:left w:val="none" w:sz="0" w:space="0" w:color="auto"/>
                <w:bottom w:val="none" w:sz="0" w:space="0" w:color="auto"/>
                <w:right w:val="none" w:sz="0" w:space="0" w:color="auto"/>
              </w:divBdr>
            </w:div>
            <w:div w:id="1254513635">
              <w:marLeft w:val="0"/>
              <w:marRight w:val="0"/>
              <w:marTop w:val="0"/>
              <w:marBottom w:val="0"/>
              <w:divBdr>
                <w:top w:val="none" w:sz="0" w:space="0" w:color="auto"/>
                <w:left w:val="none" w:sz="0" w:space="0" w:color="auto"/>
                <w:bottom w:val="none" w:sz="0" w:space="0" w:color="auto"/>
                <w:right w:val="none" w:sz="0" w:space="0" w:color="auto"/>
              </w:divBdr>
            </w:div>
          </w:divsChild>
        </w:div>
        <w:div w:id="280042009">
          <w:marLeft w:val="0"/>
          <w:marRight w:val="0"/>
          <w:marTop w:val="0"/>
          <w:marBottom w:val="0"/>
          <w:divBdr>
            <w:top w:val="none" w:sz="0" w:space="0" w:color="auto"/>
            <w:left w:val="none" w:sz="0" w:space="0" w:color="auto"/>
            <w:bottom w:val="none" w:sz="0" w:space="0" w:color="auto"/>
            <w:right w:val="none" w:sz="0" w:space="0" w:color="auto"/>
          </w:divBdr>
        </w:div>
        <w:div w:id="1055011586">
          <w:marLeft w:val="0"/>
          <w:marRight w:val="0"/>
          <w:marTop w:val="0"/>
          <w:marBottom w:val="0"/>
          <w:divBdr>
            <w:top w:val="none" w:sz="0" w:space="0" w:color="auto"/>
            <w:left w:val="none" w:sz="0" w:space="0" w:color="auto"/>
            <w:bottom w:val="none" w:sz="0" w:space="0" w:color="auto"/>
            <w:right w:val="none" w:sz="0" w:space="0" w:color="auto"/>
          </w:divBdr>
        </w:div>
        <w:div w:id="1524444014">
          <w:marLeft w:val="0"/>
          <w:marRight w:val="0"/>
          <w:marTop w:val="0"/>
          <w:marBottom w:val="0"/>
          <w:divBdr>
            <w:top w:val="none" w:sz="0" w:space="0" w:color="auto"/>
            <w:left w:val="none" w:sz="0" w:space="0" w:color="auto"/>
            <w:bottom w:val="none" w:sz="0" w:space="0" w:color="auto"/>
            <w:right w:val="none" w:sz="0" w:space="0" w:color="auto"/>
          </w:divBdr>
        </w:div>
        <w:div w:id="1053113641">
          <w:marLeft w:val="0"/>
          <w:marRight w:val="0"/>
          <w:marTop w:val="0"/>
          <w:marBottom w:val="0"/>
          <w:divBdr>
            <w:top w:val="none" w:sz="0" w:space="0" w:color="auto"/>
            <w:left w:val="none" w:sz="0" w:space="0" w:color="auto"/>
            <w:bottom w:val="none" w:sz="0" w:space="0" w:color="auto"/>
            <w:right w:val="none" w:sz="0" w:space="0" w:color="auto"/>
          </w:divBdr>
        </w:div>
        <w:div w:id="178776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1391</Words>
  <Characters>7932</Characters>
  <Application>Microsoft Office Word</Application>
  <DocSecurity>0</DocSecurity>
  <Lines>66</Lines>
  <Paragraphs>18</Paragraphs>
  <ScaleCrop>false</ScaleCrop>
  <Company>Hewlett-Packard Company</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2008-02-10T15:23:00Z</dcterms:created>
  <dcterms:modified xsi:type="dcterms:W3CDTF">2008-02-10T15:26:00Z</dcterms:modified>
</cp:coreProperties>
</file>