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45" w:rsidRPr="007A3F45" w:rsidRDefault="007A3F45" w:rsidP="007A3F45">
      <w:pPr>
        <w:jc w:val="center"/>
        <w:rPr>
          <w:rFonts w:asciiTheme="majorHAnsi" w:hAnsiTheme="majorHAnsi"/>
          <w:sz w:val="28"/>
          <w:szCs w:val="28"/>
        </w:rPr>
      </w:pPr>
      <w:r w:rsidRPr="007A3F45">
        <w:rPr>
          <w:rFonts w:asciiTheme="majorHAnsi" w:hAnsiTheme="majorHAnsi"/>
          <w:sz w:val="28"/>
          <w:szCs w:val="28"/>
        </w:rPr>
        <w:t xml:space="preserve">The </w:t>
      </w:r>
      <w:proofErr w:type="spellStart"/>
      <w:r w:rsidRPr="007A3F45">
        <w:rPr>
          <w:rFonts w:asciiTheme="majorHAnsi" w:hAnsiTheme="majorHAnsi"/>
          <w:sz w:val="28"/>
          <w:szCs w:val="28"/>
        </w:rPr>
        <w:t>Unicursal</w:t>
      </w:r>
      <w:proofErr w:type="spellEnd"/>
      <w:r w:rsidRPr="007A3F45">
        <w:rPr>
          <w:rFonts w:asciiTheme="majorHAnsi" w:hAnsiTheme="majorHAnsi"/>
          <w:sz w:val="28"/>
          <w:szCs w:val="28"/>
        </w:rPr>
        <w:t xml:space="preserve"> Hexagram</w:t>
      </w:r>
    </w:p>
    <w:p w:rsidR="003B3E8F" w:rsidRDefault="007A3F45" w:rsidP="007A3F45">
      <w:pPr>
        <w:jc w:val="center"/>
      </w:pPr>
      <w:r>
        <w:rPr>
          <w:noProof/>
        </w:rPr>
        <w:drawing>
          <wp:inline distT="0" distB="0" distL="0" distR="0">
            <wp:extent cx="1867161" cy="2029108"/>
            <wp:effectExtent l="19050" t="0" r="0" b="0"/>
            <wp:docPr id="2" name="Picture 1" descr="U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1.png"/>
                    <pic:cNvPicPr/>
                  </pic:nvPicPr>
                  <pic:blipFill>
                    <a:blip r:embed="rId4" cstate="print"/>
                    <a:stretch>
                      <a:fillRect/>
                    </a:stretch>
                  </pic:blipFill>
                  <pic:spPr>
                    <a:xfrm>
                      <a:off x="0" y="0"/>
                      <a:ext cx="1867161" cy="2029108"/>
                    </a:xfrm>
                    <a:prstGeom prst="rect">
                      <a:avLst/>
                    </a:prstGeom>
                  </pic:spPr>
                </pic:pic>
              </a:graphicData>
            </a:graphic>
          </wp:inline>
        </w:drawing>
      </w:r>
    </w:p>
    <w:p w:rsidR="007A3F45" w:rsidRDefault="007A3F45" w:rsidP="007A3F45">
      <w:r>
        <w:t>Having recently read this on a Golden Dawn website, it seems important to bring clarity to this important Thelemic symbol.</w:t>
      </w:r>
    </w:p>
    <w:p w:rsidR="007A3F45" w:rsidRDefault="007A3F45" w:rsidP="007A3F45">
      <w:pPr>
        <w:rPr>
          <w:sz w:val="18"/>
          <w:szCs w:val="18"/>
        </w:rPr>
      </w:pPr>
      <w:r w:rsidRPr="007A3F45">
        <w:rPr>
          <w:sz w:val="18"/>
          <w:szCs w:val="18"/>
        </w:rPr>
        <w:t xml:space="preserve">The </w:t>
      </w:r>
      <w:proofErr w:type="spellStart"/>
      <w:r w:rsidRPr="007A3F45">
        <w:rPr>
          <w:sz w:val="18"/>
          <w:szCs w:val="18"/>
        </w:rPr>
        <w:t>Unicursal</w:t>
      </w:r>
      <w:proofErr w:type="spellEnd"/>
      <w:r w:rsidRPr="007A3F45">
        <w:rPr>
          <w:sz w:val="18"/>
          <w:szCs w:val="18"/>
        </w:rPr>
        <w:t xml:space="preserve"> Hexagram is widely believed to have been created by </w:t>
      </w:r>
      <w:proofErr w:type="spellStart"/>
      <w:r w:rsidRPr="007A3F45">
        <w:rPr>
          <w:sz w:val="18"/>
          <w:szCs w:val="18"/>
        </w:rPr>
        <w:t>Aleister</w:t>
      </w:r>
      <w:proofErr w:type="spellEnd"/>
      <w:r w:rsidRPr="007A3F45">
        <w:rPr>
          <w:sz w:val="18"/>
          <w:szCs w:val="18"/>
        </w:rPr>
        <w:t xml:space="preserve"> Crowley, but the reality is that it is a form introduced in a paper called Polygons and </w:t>
      </w:r>
      <w:proofErr w:type="spellStart"/>
      <w:r w:rsidRPr="007A3F45">
        <w:rPr>
          <w:sz w:val="18"/>
          <w:szCs w:val="18"/>
        </w:rPr>
        <w:t>Polygrams</w:t>
      </w:r>
      <w:proofErr w:type="spellEnd"/>
      <w:r w:rsidRPr="007A3F45">
        <w:rPr>
          <w:sz w:val="18"/>
          <w:szCs w:val="18"/>
        </w:rPr>
        <w:t xml:space="preserve">, one of seven papers given out in the 4=7 grade of the Golden Dawn. </w:t>
      </w:r>
      <w:proofErr w:type="spellStart"/>
      <w:r w:rsidRPr="007A3F45">
        <w:rPr>
          <w:sz w:val="18"/>
          <w:szCs w:val="18"/>
        </w:rPr>
        <w:t>Regardie</w:t>
      </w:r>
      <w:proofErr w:type="spellEnd"/>
      <w:r w:rsidRPr="007A3F45">
        <w:rPr>
          <w:sz w:val="18"/>
          <w:szCs w:val="18"/>
        </w:rPr>
        <w:t xml:space="preserve"> did not publish this in its entirety, so it is not surprising there is some confusion, but the nature of this symbol according to the Golden Dawn is a bit different to what many Thelemites turned it into.</w:t>
      </w:r>
    </w:p>
    <w:p w:rsidR="007A3F45" w:rsidRPr="007A3F45" w:rsidRDefault="007A3F45" w:rsidP="007A3F45">
      <w:pPr>
        <w:rPr>
          <w:sz w:val="18"/>
          <w:szCs w:val="18"/>
        </w:rPr>
      </w:pPr>
      <w:r w:rsidRPr="007A3F45">
        <w:rPr>
          <w:sz w:val="18"/>
          <w:szCs w:val="18"/>
        </w:rPr>
        <w:t>As the image shows, this is not just another way to draw a standard hexagram, allowing for a single united line, but rather a symbol that denotes something entirely different. It is arguably more alchemical than planetary.</w:t>
      </w:r>
    </w:p>
    <w:p w:rsidR="007A3F45" w:rsidRPr="007A3F45" w:rsidRDefault="007A3F45" w:rsidP="007A3F45">
      <w:pPr>
        <w:rPr>
          <w:sz w:val="18"/>
          <w:szCs w:val="18"/>
        </w:rPr>
      </w:pPr>
      <w:r w:rsidRPr="007A3F45">
        <w:rPr>
          <w:sz w:val="18"/>
          <w:szCs w:val="18"/>
        </w:rPr>
        <w:t xml:space="preserve">It is classified as the third form of the </w:t>
      </w:r>
      <w:proofErr w:type="spellStart"/>
      <w:r w:rsidRPr="007A3F45">
        <w:rPr>
          <w:sz w:val="18"/>
          <w:szCs w:val="18"/>
        </w:rPr>
        <w:t>hexangle</w:t>
      </w:r>
      <w:proofErr w:type="spellEnd"/>
      <w:r w:rsidRPr="007A3F45">
        <w:rPr>
          <w:sz w:val="18"/>
          <w:szCs w:val="18"/>
        </w:rPr>
        <w:t xml:space="preserve"> and is called the "pseudo-hexagram" or "irregular third form." Its description is: "Denotes the presidency of the Sun and Moon over the Four Elements, united in, and proceeding from, the Spirit."</w:t>
      </w:r>
    </w:p>
    <w:p w:rsidR="007A3F45" w:rsidRDefault="007A3F45" w:rsidP="007A3F45">
      <w:pPr>
        <w:rPr>
          <w:sz w:val="18"/>
          <w:szCs w:val="18"/>
        </w:rPr>
      </w:pPr>
      <w:r w:rsidRPr="007A3F45">
        <w:rPr>
          <w:sz w:val="18"/>
          <w:szCs w:val="18"/>
        </w:rPr>
        <w:t xml:space="preserve">It is not, therefore, a good replacement for the hexagrams used in the Ritual of the Hexagram, as the only planets concerned are the Sun and Moon, and the Sun is no longer the central focus point, but an opposing force to the Moon, which </w:t>
      </w:r>
      <w:proofErr w:type="gramStart"/>
      <w:r w:rsidRPr="007A3F45">
        <w:rPr>
          <w:sz w:val="18"/>
          <w:szCs w:val="18"/>
        </w:rPr>
        <w:t>is</w:t>
      </w:r>
      <w:proofErr w:type="gramEnd"/>
      <w:r w:rsidRPr="007A3F45">
        <w:rPr>
          <w:sz w:val="18"/>
          <w:szCs w:val="18"/>
        </w:rPr>
        <w:t xml:space="preserve"> its sister and twin.</w:t>
      </w:r>
    </w:p>
    <w:p w:rsidR="00EC6E30" w:rsidRDefault="00EC6E30" w:rsidP="007A3F45">
      <w:r>
        <w:t>I maintain that Crowley never claimed this, but claimed that he found an old mathematical symbol that solved the problem of tracing hexagrams and having to draw them as two separate triangles.  Though I can’t find the quote, which is very frustrating as I have a clear memory of reading this.  However, I managed to find this online:</w:t>
      </w:r>
    </w:p>
    <w:p w:rsidR="00EC6E30" w:rsidRPr="00EC6E30" w:rsidRDefault="00EC6E30" w:rsidP="007A3F45">
      <w:pPr>
        <w:rPr>
          <w:sz w:val="18"/>
          <w:szCs w:val="18"/>
        </w:rPr>
      </w:pPr>
      <w:r>
        <w:rPr>
          <w:sz w:val="18"/>
          <w:szCs w:val="18"/>
        </w:rPr>
        <w:t>[</w:t>
      </w:r>
      <w:r w:rsidRPr="00EC6E30">
        <w:rPr>
          <w:sz w:val="18"/>
          <w:szCs w:val="18"/>
        </w:rPr>
        <w:t>Giordano</w:t>
      </w:r>
      <w:r>
        <w:rPr>
          <w:sz w:val="18"/>
          <w:szCs w:val="18"/>
        </w:rPr>
        <w:t>]</w:t>
      </w:r>
      <w:r w:rsidRPr="00EC6E30">
        <w:rPr>
          <w:sz w:val="18"/>
          <w:szCs w:val="18"/>
        </w:rPr>
        <w:t xml:space="preserve"> Bruno included an early version of the </w:t>
      </w:r>
      <w:proofErr w:type="spellStart"/>
      <w:r w:rsidRPr="00EC6E30">
        <w:rPr>
          <w:sz w:val="18"/>
          <w:szCs w:val="18"/>
        </w:rPr>
        <w:t>unicursal</w:t>
      </w:r>
      <w:proofErr w:type="spellEnd"/>
      <w:r w:rsidRPr="00EC6E30">
        <w:rPr>
          <w:sz w:val="18"/>
          <w:szCs w:val="18"/>
        </w:rPr>
        <w:t xml:space="preserve"> hexagram in this "</w:t>
      </w:r>
      <w:proofErr w:type="spellStart"/>
      <w:r w:rsidRPr="00EC6E30">
        <w:rPr>
          <w:sz w:val="18"/>
          <w:szCs w:val="18"/>
        </w:rPr>
        <w:t>Figura</w:t>
      </w:r>
      <w:proofErr w:type="spellEnd"/>
      <w:r w:rsidRPr="00EC6E30">
        <w:rPr>
          <w:sz w:val="18"/>
          <w:szCs w:val="18"/>
        </w:rPr>
        <w:t xml:space="preserve"> </w:t>
      </w:r>
      <w:proofErr w:type="spellStart"/>
      <w:r w:rsidRPr="00EC6E30">
        <w:rPr>
          <w:sz w:val="18"/>
          <w:szCs w:val="18"/>
        </w:rPr>
        <w:t>Amoris</w:t>
      </w:r>
      <w:proofErr w:type="spellEnd"/>
      <w:r w:rsidRPr="00EC6E30">
        <w:rPr>
          <w:sz w:val="18"/>
          <w:szCs w:val="18"/>
        </w:rPr>
        <w:t xml:space="preserve">", one of a series of allegorized geometrical constructions presented in woodcuts (said to have been prepared by the author's own hands) for </w:t>
      </w:r>
      <w:proofErr w:type="spellStart"/>
      <w:r w:rsidRPr="00EC6E30">
        <w:rPr>
          <w:sz w:val="18"/>
          <w:szCs w:val="18"/>
        </w:rPr>
        <w:t>Articuli</w:t>
      </w:r>
      <w:proofErr w:type="spellEnd"/>
      <w:r w:rsidRPr="00EC6E30">
        <w:rPr>
          <w:sz w:val="18"/>
          <w:szCs w:val="18"/>
        </w:rPr>
        <w:t xml:space="preserve"> Centum et </w:t>
      </w:r>
      <w:proofErr w:type="spellStart"/>
      <w:r w:rsidRPr="00EC6E30">
        <w:rPr>
          <w:sz w:val="18"/>
          <w:szCs w:val="18"/>
        </w:rPr>
        <w:t>Sexaginta</w:t>
      </w:r>
      <w:proofErr w:type="spellEnd"/>
      <w:r w:rsidRPr="00EC6E30">
        <w:rPr>
          <w:sz w:val="18"/>
          <w:szCs w:val="18"/>
        </w:rPr>
        <w:t xml:space="preserve"> </w:t>
      </w:r>
      <w:proofErr w:type="spellStart"/>
      <w:r w:rsidRPr="00EC6E30">
        <w:rPr>
          <w:sz w:val="18"/>
          <w:szCs w:val="18"/>
        </w:rPr>
        <w:t>Adversus</w:t>
      </w:r>
      <w:proofErr w:type="spellEnd"/>
      <w:r w:rsidRPr="00EC6E30">
        <w:rPr>
          <w:sz w:val="18"/>
          <w:szCs w:val="18"/>
        </w:rPr>
        <w:t xml:space="preserve"> </w:t>
      </w:r>
      <w:proofErr w:type="spellStart"/>
      <w:r w:rsidRPr="00EC6E30">
        <w:rPr>
          <w:sz w:val="18"/>
          <w:szCs w:val="18"/>
        </w:rPr>
        <w:t>huius</w:t>
      </w:r>
      <w:proofErr w:type="spellEnd"/>
      <w:r w:rsidRPr="00EC6E30">
        <w:rPr>
          <w:sz w:val="18"/>
          <w:szCs w:val="18"/>
        </w:rPr>
        <w:t xml:space="preserve"> </w:t>
      </w:r>
      <w:proofErr w:type="spellStart"/>
      <w:r w:rsidRPr="00EC6E30">
        <w:rPr>
          <w:sz w:val="18"/>
          <w:szCs w:val="18"/>
        </w:rPr>
        <w:t>Tempestatis</w:t>
      </w:r>
      <w:proofErr w:type="spellEnd"/>
      <w:r w:rsidRPr="00EC6E30">
        <w:rPr>
          <w:sz w:val="18"/>
          <w:szCs w:val="18"/>
        </w:rPr>
        <w:t xml:space="preserve"> </w:t>
      </w:r>
      <w:proofErr w:type="spellStart"/>
      <w:r w:rsidRPr="00EC6E30">
        <w:rPr>
          <w:sz w:val="18"/>
          <w:szCs w:val="18"/>
        </w:rPr>
        <w:t>Mathematicos</w:t>
      </w:r>
      <w:proofErr w:type="spellEnd"/>
      <w:r w:rsidRPr="00EC6E30">
        <w:rPr>
          <w:sz w:val="18"/>
          <w:szCs w:val="18"/>
        </w:rPr>
        <w:t xml:space="preserve"> </w:t>
      </w:r>
      <w:proofErr w:type="spellStart"/>
      <w:r w:rsidRPr="00EC6E30">
        <w:rPr>
          <w:sz w:val="18"/>
          <w:szCs w:val="18"/>
        </w:rPr>
        <w:t>atque</w:t>
      </w:r>
      <w:proofErr w:type="spellEnd"/>
      <w:r w:rsidRPr="00EC6E30">
        <w:rPr>
          <w:sz w:val="18"/>
          <w:szCs w:val="18"/>
        </w:rPr>
        <w:t xml:space="preserve"> </w:t>
      </w:r>
      <w:proofErr w:type="spellStart"/>
      <w:r w:rsidRPr="00EC6E30">
        <w:rPr>
          <w:sz w:val="18"/>
          <w:szCs w:val="18"/>
        </w:rPr>
        <w:t>Philosophos</w:t>
      </w:r>
      <w:proofErr w:type="spellEnd"/>
      <w:r w:rsidRPr="00EC6E30">
        <w:rPr>
          <w:sz w:val="18"/>
          <w:szCs w:val="18"/>
        </w:rPr>
        <w:t xml:space="preserve"> [Essays upon the Mathematics of </w:t>
      </w:r>
      <w:proofErr w:type="spellStart"/>
      <w:r w:rsidRPr="00EC6E30">
        <w:rPr>
          <w:sz w:val="18"/>
          <w:szCs w:val="18"/>
        </w:rPr>
        <w:t>Mordente</w:t>
      </w:r>
      <w:proofErr w:type="spellEnd"/>
      <w:r w:rsidRPr="00EC6E30">
        <w:rPr>
          <w:sz w:val="18"/>
          <w:szCs w:val="18"/>
        </w:rPr>
        <w:t>: One Hundred and Sixty Articles against the Mathematicians and Philosophers of this Age . . . (Prague: 1588), a treatise on techniques of geometrical draftsmanship.</w:t>
      </w:r>
    </w:p>
    <w:p w:rsidR="004570FF" w:rsidRDefault="00EC6E30" w:rsidP="00EC6E30">
      <w:pPr>
        <w:jc w:val="center"/>
      </w:pPr>
      <w:r>
        <w:rPr>
          <w:noProof/>
        </w:rPr>
        <w:lastRenderedPageBreak/>
        <w:drawing>
          <wp:inline distT="0" distB="0" distL="0" distR="0">
            <wp:extent cx="2450524" cy="2468880"/>
            <wp:effectExtent l="19050" t="0" r="6926" b="0"/>
            <wp:docPr id="19" name="Picture 19" descr="http://billheidrick.com/tlc1992/tlc029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illheidrick.com/tlc1992/tlc0292a.gif"/>
                    <pic:cNvPicPr>
                      <a:picLocks noChangeAspect="1" noChangeArrowheads="1"/>
                    </pic:cNvPicPr>
                  </pic:nvPicPr>
                  <pic:blipFill>
                    <a:blip r:embed="rId5" cstate="print"/>
                    <a:srcRect/>
                    <a:stretch>
                      <a:fillRect/>
                    </a:stretch>
                  </pic:blipFill>
                  <pic:spPr bwMode="auto">
                    <a:xfrm>
                      <a:off x="0" y="0"/>
                      <a:ext cx="2450524" cy="2468880"/>
                    </a:xfrm>
                    <a:prstGeom prst="rect">
                      <a:avLst/>
                    </a:prstGeom>
                    <a:noFill/>
                    <a:ln w="9525">
                      <a:noFill/>
                      <a:miter lim="800000"/>
                      <a:headEnd/>
                      <a:tailEnd/>
                    </a:ln>
                  </pic:spPr>
                </pic:pic>
              </a:graphicData>
            </a:graphic>
          </wp:inline>
        </w:drawing>
      </w:r>
    </w:p>
    <w:p w:rsidR="00B45BA6" w:rsidRPr="00B45BA6" w:rsidRDefault="00EC6E30" w:rsidP="00B45BA6">
      <w:pPr>
        <w:pStyle w:val="Heading3"/>
        <w:shd w:val="clear" w:color="auto" w:fill="FFFFFF"/>
        <w:rPr>
          <w:rFonts w:asciiTheme="minorHAnsi" w:hAnsiTheme="minorHAnsi"/>
          <w:b w:val="0"/>
          <w:color w:val="000000"/>
          <w:sz w:val="22"/>
          <w:szCs w:val="22"/>
        </w:rPr>
      </w:pPr>
      <w:r>
        <w:rPr>
          <w:rFonts w:asciiTheme="minorHAnsi" w:hAnsiTheme="minorHAnsi"/>
          <w:b w:val="0"/>
          <w:color w:val="000000"/>
          <w:sz w:val="22"/>
          <w:szCs w:val="22"/>
        </w:rPr>
        <w:t>The hexagram is drawn with a five-</w:t>
      </w:r>
      <w:proofErr w:type="spellStart"/>
      <w:r>
        <w:rPr>
          <w:rFonts w:asciiTheme="minorHAnsi" w:hAnsiTheme="minorHAnsi"/>
          <w:b w:val="0"/>
          <w:color w:val="000000"/>
          <w:sz w:val="22"/>
          <w:szCs w:val="22"/>
        </w:rPr>
        <w:t>petaled</w:t>
      </w:r>
      <w:proofErr w:type="spellEnd"/>
      <w:r>
        <w:rPr>
          <w:rFonts w:asciiTheme="minorHAnsi" w:hAnsiTheme="minorHAnsi"/>
          <w:b w:val="0"/>
          <w:color w:val="000000"/>
          <w:sz w:val="22"/>
          <w:szCs w:val="22"/>
        </w:rPr>
        <w:t xml:space="preserve"> rose in its center, which is </w:t>
      </w:r>
      <w:proofErr w:type="gramStart"/>
      <w:r>
        <w:rPr>
          <w:rFonts w:asciiTheme="minorHAnsi" w:hAnsiTheme="minorHAnsi"/>
          <w:b w:val="0"/>
          <w:color w:val="000000"/>
          <w:sz w:val="22"/>
          <w:szCs w:val="22"/>
        </w:rPr>
        <w:t>itself</w:t>
      </w:r>
      <w:proofErr w:type="gramEnd"/>
      <w:r>
        <w:rPr>
          <w:rFonts w:asciiTheme="minorHAnsi" w:hAnsiTheme="minorHAnsi"/>
          <w:b w:val="0"/>
          <w:color w:val="000000"/>
          <w:sz w:val="22"/>
          <w:szCs w:val="22"/>
        </w:rPr>
        <w:t>, a Rosicrucian symbol</w:t>
      </w:r>
      <w:r w:rsidR="00B45BA6">
        <w:rPr>
          <w:rFonts w:asciiTheme="minorHAnsi" w:hAnsiTheme="minorHAnsi"/>
          <w:b w:val="0"/>
          <w:color w:val="000000"/>
          <w:sz w:val="22"/>
          <w:szCs w:val="22"/>
        </w:rPr>
        <w:t xml:space="preserve">; symbolizing the Pentagram and representing the five elements.  </w:t>
      </w:r>
      <w:r w:rsidR="00B45BA6" w:rsidRPr="00B45BA6">
        <w:rPr>
          <w:rFonts w:asciiTheme="minorHAnsi" w:hAnsiTheme="minorHAnsi"/>
          <w:b w:val="0"/>
          <w:color w:val="000000"/>
          <w:sz w:val="22"/>
          <w:szCs w:val="22"/>
        </w:rPr>
        <w:t>The rose being sacred to Venus and Isis shows the goddess-centered nature of Thelemic doctrine as it delineates the formula of love under will.  The metal of Venus is copper, of which the Wand is forged by the Aspirant in Thelemic Magick; giving us a full expression of this formula.</w:t>
      </w:r>
    </w:p>
    <w:p w:rsidR="004570FF" w:rsidRPr="007A3F45" w:rsidRDefault="004570FF" w:rsidP="007A3F45"/>
    <w:sectPr w:rsidR="004570FF" w:rsidRPr="007A3F45" w:rsidSect="003B3E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7571"/>
    <w:rsid w:val="00027FCB"/>
    <w:rsid w:val="003634BE"/>
    <w:rsid w:val="003B3E8F"/>
    <w:rsid w:val="004570FF"/>
    <w:rsid w:val="004B3F5C"/>
    <w:rsid w:val="007A3F45"/>
    <w:rsid w:val="00B45BA6"/>
    <w:rsid w:val="00E07571"/>
    <w:rsid w:val="00EC6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E8F"/>
  </w:style>
  <w:style w:type="paragraph" w:styleId="Heading2">
    <w:name w:val="heading 2"/>
    <w:basedOn w:val="Normal"/>
    <w:next w:val="Normal"/>
    <w:link w:val="Heading2Char"/>
    <w:uiPriority w:val="9"/>
    <w:semiHidden/>
    <w:unhideWhenUsed/>
    <w:qFormat/>
    <w:rsid w:val="004570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075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7571"/>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E07571"/>
  </w:style>
  <w:style w:type="paragraph" w:styleId="BalloonText">
    <w:name w:val="Balloon Text"/>
    <w:basedOn w:val="Normal"/>
    <w:link w:val="BalloonTextChar"/>
    <w:uiPriority w:val="99"/>
    <w:semiHidden/>
    <w:unhideWhenUsed/>
    <w:rsid w:val="00E07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571"/>
    <w:rPr>
      <w:rFonts w:ascii="Tahoma" w:hAnsi="Tahoma" w:cs="Tahoma"/>
      <w:sz w:val="16"/>
      <w:szCs w:val="16"/>
    </w:rPr>
  </w:style>
  <w:style w:type="character" w:customStyle="1" w:styleId="Heading2Char">
    <w:name w:val="Heading 2 Char"/>
    <w:basedOn w:val="DefaultParagraphFont"/>
    <w:link w:val="Heading2"/>
    <w:uiPriority w:val="9"/>
    <w:semiHidden/>
    <w:rsid w:val="004570F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570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70FF"/>
    <w:rPr>
      <w:color w:val="0000FF"/>
      <w:u w:val="single"/>
    </w:rPr>
  </w:style>
</w:styles>
</file>

<file path=word/webSettings.xml><?xml version="1.0" encoding="utf-8"?>
<w:webSettings xmlns:r="http://schemas.openxmlformats.org/officeDocument/2006/relationships" xmlns:w="http://schemas.openxmlformats.org/wordprocessingml/2006/main">
  <w:divs>
    <w:div w:id="1137917295">
      <w:bodyDiv w:val="1"/>
      <w:marLeft w:val="0"/>
      <w:marRight w:val="0"/>
      <w:marTop w:val="0"/>
      <w:marBottom w:val="0"/>
      <w:divBdr>
        <w:top w:val="none" w:sz="0" w:space="0" w:color="auto"/>
        <w:left w:val="none" w:sz="0" w:space="0" w:color="auto"/>
        <w:bottom w:val="none" w:sz="0" w:space="0" w:color="auto"/>
        <w:right w:val="none" w:sz="0" w:space="0" w:color="auto"/>
      </w:divBdr>
      <w:divsChild>
        <w:div w:id="2048948161">
          <w:marLeft w:val="0"/>
          <w:marRight w:val="0"/>
          <w:marTop w:val="0"/>
          <w:marBottom w:val="0"/>
          <w:divBdr>
            <w:top w:val="none" w:sz="0" w:space="0" w:color="auto"/>
            <w:left w:val="none" w:sz="0" w:space="0" w:color="auto"/>
            <w:bottom w:val="none" w:sz="0" w:space="0" w:color="auto"/>
            <w:right w:val="none" w:sz="0" w:space="0" w:color="auto"/>
          </w:divBdr>
          <w:divsChild>
            <w:div w:id="1561750562">
              <w:marLeft w:val="0"/>
              <w:marRight w:val="0"/>
              <w:marTop w:val="0"/>
              <w:marBottom w:val="0"/>
              <w:divBdr>
                <w:top w:val="none" w:sz="0" w:space="0" w:color="auto"/>
                <w:left w:val="none" w:sz="0" w:space="0" w:color="auto"/>
                <w:bottom w:val="none" w:sz="0" w:space="0" w:color="auto"/>
                <w:right w:val="none" w:sz="0" w:space="0" w:color="auto"/>
              </w:divBdr>
              <w:divsChild>
                <w:div w:id="1494641768">
                  <w:marLeft w:val="0"/>
                  <w:marRight w:val="0"/>
                  <w:marTop w:val="0"/>
                  <w:marBottom w:val="0"/>
                  <w:divBdr>
                    <w:top w:val="none" w:sz="0" w:space="0" w:color="auto"/>
                    <w:left w:val="none" w:sz="0" w:space="0" w:color="auto"/>
                    <w:bottom w:val="none" w:sz="0" w:space="0" w:color="auto"/>
                    <w:right w:val="none" w:sz="0" w:space="0" w:color="auto"/>
                  </w:divBdr>
                </w:div>
                <w:div w:id="187498911">
                  <w:marLeft w:val="0"/>
                  <w:marRight w:val="0"/>
                  <w:marTop w:val="0"/>
                  <w:marBottom w:val="0"/>
                  <w:divBdr>
                    <w:top w:val="none" w:sz="0" w:space="0" w:color="auto"/>
                    <w:left w:val="none" w:sz="0" w:space="0" w:color="auto"/>
                    <w:bottom w:val="none" w:sz="0" w:space="0" w:color="auto"/>
                    <w:right w:val="none" w:sz="0" w:space="0" w:color="auto"/>
                  </w:divBdr>
                </w:div>
                <w:div w:id="1992514190">
                  <w:marLeft w:val="0"/>
                  <w:marRight w:val="0"/>
                  <w:marTop w:val="0"/>
                  <w:marBottom w:val="0"/>
                  <w:divBdr>
                    <w:top w:val="none" w:sz="0" w:space="0" w:color="auto"/>
                    <w:left w:val="none" w:sz="0" w:space="0" w:color="auto"/>
                    <w:bottom w:val="none" w:sz="0" w:space="0" w:color="auto"/>
                    <w:right w:val="none" w:sz="0" w:space="0" w:color="auto"/>
                  </w:divBdr>
                  <w:divsChild>
                    <w:div w:id="1096168561">
                      <w:marLeft w:val="0"/>
                      <w:marRight w:val="0"/>
                      <w:marTop w:val="0"/>
                      <w:marBottom w:val="0"/>
                      <w:divBdr>
                        <w:top w:val="none" w:sz="0" w:space="0" w:color="auto"/>
                        <w:left w:val="none" w:sz="0" w:space="0" w:color="auto"/>
                        <w:bottom w:val="none" w:sz="0" w:space="0" w:color="auto"/>
                        <w:right w:val="none" w:sz="0" w:space="0" w:color="auto"/>
                      </w:divBdr>
                    </w:div>
                  </w:divsChild>
                </w:div>
                <w:div w:id="1526209394">
                  <w:marLeft w:val="0"/>
                  <w:marRight w:val="0"/>
                  <w:marTop w:val="0"/>
                  <w:marBottom w:val="0"/>
                  <w:divBdr>
                    <w:top w:val="none" w:sz="0" w:space="0" w:color="auto"/>
                    <w:left w:val="none" w:sz="0" w:space="0" w:color="auto"/>
                    <w:bottom w:val="none" w:sz="0" w:space="0" w:color="auto"/>
                    <w:right w:val="none" w:sz="0" w:space="0" w:color="auto"/>
                  </w:divBdr>
                  <w:divsChild>
                    <w:div w:id="669066385">
                      <w:marLeft w:val="0"/>
                      <w:marRight w:val="0"/>
                      <w:marTop w:val="0"/>
                      <w:marBottom w:val="0"/>
                      <w:divBdr>
                        <w:top w:val="none" w:sz="0" w:space="0" w:color="auto"/>
                        <w:left w:val="none" w:sz="0" w:space="0" w:color="auto"/>
                        <w:bottom w:val="none" w:sz="0" w:space="0" w:color="auto"/>
                        <w:right w:val="none" w:sz="0" w:space="0" w:color="auto"/>
                      </w:divBdr>
                    </w:div>
                  </w:divsChild>
                </w:div>
                <w:div w:id="1991866548">
                  <w:marLeft w:val="0"/>
                  <w:marRight w:val="0"/>
                  <w:marTop w:val="0"/>
                  <w:marBottom w:val="0"/>
                  <w:divBdr>
                    <w:top w:val="none" w:sz="0" w:space="0" w:color="auto"/>
                    <w:left w:val="none" w:sz="0" w:space="0" w:color="auto"/>
                    <w:bottom w:val="none" w:sz="0" w:space="0" w:color="auto"/>
                    <w:right w:val="none" w:sz="0" w:space="0" w:color="auto"/>
                  </w:divBdr>
                  <w:divsChild>
                    <w:div w:id="1842425972">
                      <w:marLeft w:val="0"/>
                      <w:marRight w:val="0"/>
                      <w:marTop w:val="0"/>
                      <w:marBottom w:val="0"/>
                      <w:divBdr>
                        <w:top w:val="none" w:sz="0" w:space="0" w:color="auto"/>
                        <w:left w:val="none" w:sz="0" w:space="0" w:color="auto"/>
                        <w:bottom w:val="none" w:sz="0" w:space="0" w:color="auto"/>
                        <w:right w:val="none" w:sz="0" w:space="0" w:color="auto"/>
                      </w:divBdr>
                    </w:div>
                  </w:divsChild>
                </w:div>
                <w:div w:id="7552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90048">
      <w:bodyDiv w:val="1"/>
      <w:marLeft w:val="0"/>
      <w:marRight w:val="0"/>
      <w:marTop w:val="0"/>
      <w:marBottom w:val="0"/>
      <w:divBdr>
        <w:top w:val="none" w:sz="0" w:space="0" w:color="auto"/>
        <w:left w:val="none" w:sz="0" w:space="0" w:color="auto"/>
        <w:bottom w:val="none" w:sz="0" w:space="0" w:color="auto"/>
        <w:right w:val="none" w:sz="0" w:space="0" w:color="auto"/>
      </w:divBdr>
      <w:divsChild>
        <w:div w:id="580142338">
          <w:marLeft w:val="0"/>
          <w:marRight w:val="0"/>
          <w:marTop w:val="0"/>
          <w:marBottom w:val="180"/>
          <w:divBdr>
            <w:top w:val="none" w:sz="0" w:space="0" w:color="auto"/>
            <w:left w:val="none" w:sz="0" w:space="0" w:color="auto"/>
            <w:bottom w:val="none" w:sz="0" w:space="0" w:color="auto"/>
            <w:right w:val="none" w:sz="0" w:space="0" w:color="auto"/>
          </w:divBdr>
          <w:divsChild>
            <w:div w:id="6869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2014-01-15T02:43:00Z</dcterms:created>
  <dcterms:modified xsi:type="dcterms:W3CDTF">2014-02-13T15:44:00Z</dcterms:modified>
</cp:coreProperties>
</file>